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E81279" w:rsidRPr="00E81279" w:rsidTr="00FA01B1">
        <w:tc>
          <w:tcPr>
            <w:tcW w:w="3402" w:type="dxa"/>
          </w:tcPr>
          <w:p w:rsidR="000544D4" w:rsidRPr="00E81279" w:rsidRDefault="0030250C" w:rsidP="00FA01B1">
            <w:pPr>
              <w:jc w:val="center"/>
              <w:rPr>
                <w:sz w:val="26"/>
                <w:szCs w:val="26"/>
              </w:rPr>
            </w:pPr>
            <w:r w:rsidRPr="00E81279">
              <w:rPr>
                <w:sz w:val="26"/>
                <w:szCs w:val="26"/>
              </w:rPr>
              <w:t xml:space="preserve"> </w:t>
            </w:r>
            <w:r w:rsidR="000544D4" w:rsidRPr="00E81279">
              <w:rPr>
                <w:sz w:val="26"/>
                <w:szCs w:val="26"/>
              </w:rPr>
              <w:t>ỦY BAN NHÂN DÂN</w:t>
            </w:r>
          </w:p>
          <w:p w:rsidR="0030250C" w:rsidRPr="00E81279" w:rsidRDefault="0030250C" w:rsidP="00FA01B1">
            <w:pPr>
              <w:jc w:val="center"/>
              <w:rPr>
                <w:b/>
                <w:sz w:val="26"/>
                <w:szCs w:val="26"/>
              </w:rPr>
            </w:pPr>
            <w:r w:rsidRPr="00E81279">
              <w:rPr>
                <w:b/>
                <w:sz w:val="26"/>
                <w:szCs w:val="26"/>
              </w:rPr>
              <w:t>TỈNH BẮC GIANG</w:t>
            </w:r>
          </w:p>
          <w:p w:rsidR="0030250C" w:rsidRPr="00E81279" w:rsidRDefault="0030250C" w:rsidP="00FA01B1">
            <w:pPr>
              <w:jc w:val="center"/>
              <w:rPr>
                <w:b/>
                <w:sz w:val="26"/>
                <w:szCs w:val="26"/>
              </w:rPr>
            </w:pPr>
            <w:r w:rsidRPr="00E81279">
              <w:rPr>
                <w:b/>
                <w:noProof/>
                <w:sz w:val="26"/>
                <w:szCs w:val="26"/>
                <w:lang w:val="en-US"/>
              </w:rPr>
              <mc:AlternateContent>
                <mc:Choice Requires="wps">
                  <w:drawing>
                    <wp:anchor distT="0" distB="0" distL="114300" distR="114300" simplePos="0" relativeHeight="251661312" behindDoc="0" locked="0" layoutInCell="1" allowOverlap="1" wp14:anchorId="245D9727" wp14:editId="357C75EE">
                      <wp:simplePos x="0" y="0"/>
                      <wp:positionH relativeFrom="column">
                        <wp:posOffset>670754</wp:posOffset>
                      </wp:positionH>
                      <wp:positionV relativeFrom="paragraph">
                        <wp:posOffset>23093</wp:posOffset>
                      </wp:positionV>
                      <wp:extent cx="671804"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71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B11511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8pt,1.8pt" to="10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" strokecolor="black [3040]"/>
                  </w:pict>
                </mc:Fallback>
              </mc:AlternateContent>
            </w:r>
          </w:p>
          <w:p w:rsidR="0030250C" w:rsidRPr="00E81279" w:rsidRDefault="0030250C" w:rsidP="00FA01B1">
            <w:pPr>
              <w:jc w:val="center"/>
              <w:rPr>
                <w:sz w:val="26"/>
                <w:szCs w:val="26"/>
              </w:rPr>
            </w:pPr>
            <w:r w:rsidRPr="00E81279">
              <w:rPr>
                <w:sz w:val="26"/>
                <w:szCs w:val="26"/>
              </w:rPr>
              <w:t xml:space="preserve">Số: </w:t>
            </w:r>
            <w:r w:rsidR="000544D4" w:rsidRPr="00E81279">
              <w:rPr>
                <w:sz w:val="26"/>
                <w:szCs w:val="26"/>
              </w:rPr>
              <w:t xml:space="preserve">  </w:t>
            </w:r>
            <w:r w:rsidR="00371B2B" w:rsidRPr="00E81279">
              <w:rPr>
                <w:sz w:val="26"/>
                <w:szCs w:val="26"/>
              </w:rPr>
              <w:t xml:space="preserve">  </w:t>
            </w:r>
            <w:r w:rsidRPr="00E81279">
              <w:rPr>
                <w:sz w:val="26"/>
                <w:szCs w:val="26"/>
              </w:rPr>
              <w:t xml:space="preserve"> </w:t>
            </w:r>
            <w:r w:rsidR="000544D4" w:rsidRPr="00E81279">
              <w:rPr>
                <w:sz w:val="26"/>
                <w:szCs w:val="26"/>
              </w:rPr>
              <w:t xml:space="preserve"> </w:t>
            </w:r>
            <w:r w:rsidRPr="00E81279">
              <w:rPr>
                <w:sz w:val="26"/>
                <w:szCs w:val="26"/>
              </w:rPr>
              <w:t>/TTr-</w:t>
            </w:r>
            <w:r w:rsidR="00AA18DD" w:rsidRPr="00E81279">
              <w:rPr>
                <w:sz w:val="26"/>
                <w:szCs w:val="26"/>
              </w:rPr>
              <w:t>UBND</w:t>
            </w:r>
          </w:p>
          <w:p w:rsidR="0030250C" w:rsidRPr="00E81279" w:rsidRDefault="0030250C" w:rsidP="00FA01B1">
            <w:pPr>
              <w:jc w:val="center"/>
              <w:rPr>
                <w:sz w:val="26"/>
                <w:szCs w:val="26"/>
              </w:rPr>
            </w:pPr>
          </w:p>
          <w:p w:rsidR="001207CE" w:rsidRPr="00E81279" w:rsidRDefault="001207CE" w:rsidP="001207CE">
            <w:pPr>
              <w:jc w:val="center"/>
              <w:rPr>
                <w:sz w:val="26"/>
                <w:szCs w:val="26"/>
              </w:rPr>
            </w:pPr>
            <w:r w:rsidRPr="00E81279">
              <w:rPr>
                <w:b/>
                <w:i/>
                <w:sz w:val="28"/>
                <w:szCs w:val="28"/>
              </w:rPr>
              <w:t>"DỰ THẢO"</w:t>
            </w:r>
          </w:p>
        </w:tc>
        <w:tc>
          <w:tcPr>
            <w:tcW w:w="5670" w:type="dxa"/>
          </w:tcPr>
          <w:p w:rsidR="0030250C" w:rsidRPr="00E81279" w:rsidRDefault="0030250C" w:rsidP="00FA01B1">
            <w:pPr>
              <w:jc w:val="center"/>
              <w:rPr>
                <w:b/>
                <w:sz w:val="26"/>
                <w:szCs w:val="26"/>
              </w:rPr>
            </w:pPr>
            <w:r w:rsidRPr="00E81279">
              <w:rPr>
                <w:b/>
                <w:sz w:val="26"/>
                <w:szCs w:val="26"/>
              </w:rPr>
              <w:t>CỘNG HÒA XÃ HỘI CHỦ NGHĨA VIỆT NAM</w:t>
            </w:r>
          </w:p>
          <w:p w:rsidR="0030250C" w:rsidRPr="00E81279" w:rsidRDefault="0030250C" w:rsidP="00FA01B1">
            <w:pPr>
              <w:jc w:val="center"/>
              <w:rPr>
                <w:b/>
                <w:sz w:val="26"/>
                <w:szCs w:val="26"/>
              </w:rPr>
            </w:pPr>
            <w:r w:rsidRPr="00E81279">
              <w:rPr>
                <w:b/>
                <w:sz w:val="26"/>
                <w:szCs w:val="26"/>
              </w:rPr>
              <w:t>Độc lập - Tự do - Hạnh phúc</w:t>
            </w:r>
          </w:p>
          <w:p w:rsidR="0030250C" w:rsidRPr="00E81279" w:rsidRDefault="0030250C" w:rsidP="00FA01B1">
            <w:pPr>
              <w:jc w:val="center"/>
              <w:rPr>
                <w:sz w:val="26"/>
                <w:szCs w:val="26"/>
              </w:rPr>
            </w:pPr>
            <w:r w:rsidRPr="00E81279">
              <w:rPr>
                <w:noProof/>
                <w:sz w:val="26"/>
                <w:szCs w:val="26"/>
                <w:lang w:val="en-US"/>
              </w:rPr>
              <mc:AlternateContent>
                <mc:Choice Requires="wps">
                  <w:drawing>
                    <wp:anchor distT="0" distB="0" distL="114300" distR="114300" simplePos="0" relativeHeight="251660288" behindDoc="0" locked="0" layoutInCell="1" allowOverlap="1" wp14:anchorId="3DF23A38" wp14:editId="10B05582">
                      <wp:simplePos x="0" y="0"/>
                      <wp:positionH relativeFrom="column">
                        <wp:posOffset>762194</wp:posOffset>
                      </wp:positionH>
                      <wp:positionV relativeFrom="paragraph">
                        <wp:posOffset>25400</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592AC2ED"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17tAEAALcDAAAOAAAAZHJzL2Uyb0RvYy54bWysU8GOEzEMvSPxD1HudGZWWr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" strokecolor="black [3040]"/>
                  </w:pict>
                </mc:Fallback>
              </mc:AlternateContent>
            </w:r>
          </w:p>
          <w:p w:rsidR="0030250C" w:rsidRPr="00E81279" w:rsidRDefault="00725395" w:rsidP="00640B6D">
            <w:pPr>
              <w:jc w:val="center"/>
              <w:rPr>
                <w:i/>
                <w:sz w:val="26"/>
                <w:szCs w:val="26"/>
                <w:lang w:val="vi-VN"/>
              </w:rPr>
            </w:pPr>
            <w:r w:rsidRPr="00E81279">
              <w:rPr>
                <w:i/>
                <w:sz w:val="26"/>
                <w:szCs w:val="26"/>
              </w:rPr>
              <w:t xml:space="preserve">          </w:t>
            </w:r>
            <w:r w:rsidR="0030250C" w:rsidRPr="00E81279">
              <w:rPr>
                <w:i/>
                <w:sz w:val="26"/>
                <w:szCs w:val="26"/>
              </w:rPr>
              <w:t xml:space="preserve">Bắc Giang, ngày  </w:t>
            </w:r>
            <w:r w:rsidR="000544D4" w:rsidRPr="00E81279">
              <w:rPr>
                <w:i/>
                <w:sz w:val="26"/>
                <w:szCs w:val="26"/>
              </w:rPr>
              <w:t xml:space="preserve">    </w:t>
            </w:r>
            <w:r w:rsidR="0030250C" w:rsidRPr="00E81279">
              <w:rPr>
                <w:i/>
                <w:sz w:val="26"/>
                <w:szCs w:val="26"/>
              </w:rPr>
              <w:t>tháng</w:t>
            </w:r>
            <w:r w:rsidR="0030250C" w:rsidRPr="00E81279">
              <w:rPr>
                <w:i/>
                <w:sz w:val="26"/>
                <w:szCs w:val="26"/>
                <w:lang w:val="vi-VN"/>
              </w:rPr>
              <w:t xml:space="preserve"> </w:t>
            </w:r>
            <w:r w:rsidR="00640B6D">
              <w:rPr>
                <w:i/>
                <w:sz w:val="26"/>
                <w:szCs w:val="26"/>
                <w:lang w:val="en-US"/>
              </w:rPr>
              <w:t>3</w:t>
            </w:r>
            <w:r w:rsidR="0030250C" w:rsidRPr="00E81279">
              <w:rPr>
                <w:i/>
                <w:sz w:val="26"/>
                <w:szCs w:val="26"/>
                <w:lang w:val="vi-VN"/>
              </w:rPr>
              <w:t xml:space="preserve"> </w:t>
            </w:r>
            <w:r w:rsidR="0030250C" w:rsidRPr="00E81279">
              <w:rPr>
                <w:i/>
                <w:sz w:val="26"/>
                <w:szCs w:val="26"/>
              </w:rPr>
              <w:t>năm 202</w:t>
            </w:r>
            <w:r w:rsidR="0030250C" w:rsidRPr="00E81279">
              <w:rPr>
                <w:i/>
                <w:sz w:val="26"/>
                <w:szCs w:val="26"/>
                <w:lang w:val="vi-VN"/>
              </w:rPr>
              <w:t>2</w:t>
            </w:r>
          </w:p>
        </w:tc>
      </w:tr>
    </w:tbl>
    <w:p w:rsidR="0030250C" w:rsidRPr="00E81279" w:rsidRDefault="0030250C" w:rsidP="0030250C">
      <w:pPr>
        <w:spacing w:after="0" w:line="240" w:lineRule="auto"/>
        <w:jc w:val="center"/>
        <w:rPr>
          <w:rFonts w:eastAsia="Times New Roman" w:cs="Times New Roman"/>
          <w:b/>
          <w:bCs/>
          <w:sz w:val="4"/>
          <w:szCs w:val="26"/>
          <w:lang w:val="nl-NL"/>
        </w:rPr>
      </w:pPr>
    </w:p>
    <w:p w:rsidR="00A542AD" w:rsidRPr="00E81279" w:rsidRDefault="00A542AD" w:rsidP="0030250C">
      <w:pPr>
        <w:spacing w:after="0" w:line="240" w:lineRule="auto"/>
        <w:jc w:val="center"/>
        <w:rPr>
          <w:rFonts w:eastAsia="Times New Roman" w:cs="Times New Roman"/>
          <w:b/>
          <w:bCs/>
          <w:sz w:val="4"/>
          <w:szCs w:val="26"/>
          <w:lang w:val="nl-NL"/>
        </w:rPr>
      </w:pPr>
    </w:p>
    <w:p w:rsidR="00A542AD" w:rsidRPr="00E81279" w:rsidRDefault="00A542AD" w:rsidP="0030250C">
      <w:pPr>
        <w:spacing w:after="0" w:line="240" w:lineRule="auto"/>
        <w:jc w:val="center"/>
        <w:rPr>
          <w:rFonts w:eastAsia="Times New Roman" w:cs="Times New Roman"/>
          <w:b/>
          <w:bCs/>
          <w:szCs w:val="26"/>
          <w:lang w:val="nl-NL"/>
        </w:rPr>
      </w:pPr>
    </w:p>
    <w:p w:rsidR="0030250C" w:rsidRPr="00E81279" w:rsidRDefault="0030250C" w:rsidP="0030250C">
      <w:pPr>
        <w:spacing w:after="0" w:line="240" w:lineRule="auto"/>
        <w:jc w:val="center"/>
        <w:rPr>
          <w:rFonts w:eastAsia="Times New Roman" w:cs="Times New Roman"/>
          <w:b/>
          <w:bCs/>
          <w:sz w:val="24"/>
          <w:szCs w:val="24"/>
          <w:lang w:val="nl-NL"/>
        </w:rPr>
      </w:pPr>
      <w:r w:rsidRPr="00E81279">
        <w:rPr>
          <w:rFonts w:eastAsia="Times New Roman" w:cs="Times New Roman"/>
          <w:b/>
          <w:bCs/>
          <w:szCs w:val="26"/>
          <w:lang w:val="nl-NL"/>
        </w:rPr>
        <w:t>TỜ TRÌNH</w:t>
      </w:r>
    </w:p>
    <w:p w:rsidR="0030250C" w:rsidRPr="00E81279" w:rsidRDefault="004E2BC4" w:rsidP="0030250C">
      <w:pPr>
        <w:spacing w:after="0" w:line="240" w:lineRule="auto"/>
        <w:jc w:val="center"/>
        <w:rPr>
          <w:rFonts w:eastAsia="Times New Roman" w:cs="Times New Roman"/>
          <w:bCs/>
          <w:szCs w:val="28"/>
          <w:lang w:val="nl-NL"/>
        </w:rPr>
      </w:pPr>
      <w:r w:rsidRPr="00E81279">
        <w:rPr>
          <w:b/>
          <w:bCs/>
          <w:spacing w:val="-4"/>
          <w:szCs w:val="28"/>
          <w:lang w:val="nl-NL"/>
        </w:rPr>
        <w:t>Dự thảo</w:t>
      </w:r>
      <w:r w:rsidR="00E055B5" w:rsidRPr="00E81279">
        <w:rPr>
          <w:b/>
          <w:szCs w:val="28"/>
          <w:lang w:val="nl-NL"/>
        </w:rPr>
        <w:t xml:space="preserve"> Nghị quyết </w:t>
      </w:r>
      <w:r w:rsidR="00E055B5" w:rsidRPr="00E81279">
        <w:rPr>
          <w:b/>
          <w:szCs w:val="28"/>
          <w:lang w:val="nl-BE"/>
        </w:rPr>
        <w:t>b</w:t>
      </w:r>
      <w:r w:rsidR="00E055B5" w:rsidRPr="00E81279">
        <w:rPr>
          <w:b/>
          <w:bCs/>
          <w:szCs w:val="28"/>
          <w:lang w:val="pt-BR"/>
        </w:rPr>
        <w:t>an hành</w:t>
      </w:r>
      <w:r w:rsidRPr="00E81279">
        <w:rPr>
          <w:b/>
          <w:bCs/>
          <w:szCs w:val="28"/>
          <w:lang w:val="pt-BR"/>
        </w:rPr>
        <w:t xml:space="preserve"> </w:t>
      </w:r>
      <w:r w:rsidR="00D72887" w:rsidRPr="00E81279">
        <w:rPr>
          <w:rFonts w:cs="Times New Roman"/>
          <w:b/>
          <w:spacing w:val="-4"/>
          <w:szCs w:val="28"/>
          <w:lang w:val="nl-NL"/>
        </w:rPr>
        <w:t xml:space="preserve">Quy định </w:t>
      </w:r>
      <w:r w:rsidR="00D72887" w:rsidRPr="00E81279">
        <w:rPr>
          <w:rFonts w:cs="Times New Roman"/>
          <w:b/>
          <w:szCs w:val="28"/>
          <w:lang w:val="nl-NL"/>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p>
    <w:p w:rsidR="00D72887" w:rsidRPr="00E81279" w:rsidRDefault="00CA509C" w:rsidP="00573178">
      <w:pPr>
        <w:pStyle w:val="BodyText"/>
        <w:spacing w:before="120" w:after="0"/>
        <w:jc w:val="center"/>
        <w:rPr>
          <w:sz w:val="4"/>
          <w:lang w:val="nl-NL"/>
        </w:rPr>
      </w:pPr>
      <w:r w:rsidRPr="00E81279">
        <w:rPr>
          <w:b/>
          <w:bCs/>
          <w:noProof/>
          <w:sz w:val="24"/>
          <w:szCs w:val="24"/>
        </w:rPr>
        <mc:AlternateContent>
          <mc:Choice Requires="wps">
            <w:drawing>
              <wp:anchor distT="0" distB="0" distL="114300" distR="114300" simplePos="0" relativeHeight="251659264" behindDoc="0" locked="0" layoutInCell="1" allowOverlap="1" wp14:anchorId="362C1B29" wp14:editId="551AC950">
                <wp:simplePos x="0" y="0"/>
                <wp:positionH relativeFrom="column">
                  <wp:posOffset>2316480</wp:posOffset>
                </wp:positionH>
                <wp:positionV relativeFrom="paragraph">
                  <wp:posOffset>29210</wp:posOffset>
                </wp:positionV>
                <wp:extent cx="11690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3pt" to="27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p0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2W6RP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"/>
            </w:pict>
          </mc:Fallback>
        </mc:AlternateContent>
      </w:r>
    </w:p>
    <w:p w:rsidR="00573178" w:rsidRPr="00E81279" w:rsidRDefault="00573178" w:rsidP="00573178">
      <w:pPr>
        <w:pStyle w:val="BodyText"/>
        <w:spacing w:before="120" w:after="0"/>
        <w:jc w:val="center"/>
        <w:rPr>
          <w:lang w:val="nl-NL"/>
        </w:rPr>
      </w:pPr>
      <w:r w:rsidRPr="00E81279">
        <w:rPr>
          <w:lang w:val="nl-NL"/>
        </w:rPr>
        <w:t>Kính gửi: Hội đồng nhân dân tỉnh</w:t>
      </w:r>
    </w:p>
    <w:p w:rsidR="00573178" w:rsidRPr="00E81279" w:rsidRDefault="00573178" w:rsidP="00573178">
      <w:pPr>
        <w:pStyle w:val="BodyText"/>
        <w:spacing w:before="120"/>
        <w:jc w:val="center"/>
        <w:rPr>
          <w:sz w:val="6"/>
          <w:lang w:val="nl-NL"/>
        </w:rPr>
      </w:pPr>
    </w:p>
    <w:p w:rsidR="0030250C" w:rsidRPr="00E81279" w:rsidRDefault="0030250C" w:rsidP="00450548">
      <w:pPr>
        <w:spacing w:before="120" w:after="0" w:line="240" w:lineRule="auto"/>
        <w:jc w:val="both"/>
        <w:rPr>
          <w:spacing w:val="2"/>
          <w:szCs w:val="28"/>
          <w:lang w:val="vi-VN"/>
        </w:rPr>
      </w:pPr>
      <w:r w:rsidRPr="00E81279">
        <w:rPr>
          <w:rFonts w:eastAsia="Times New Roman" w:cs="Times New Roman"/>
          <w:iCs/>
          <w:szCs w:val="28"/>
          <w:lang w:val="vi-VN"/>
        </w:rPr>
        <w:tab/>
      </w:r>
      <w:r w:rsidR="00B35A26" w:rsidRPr="00E81279">
        <w:rPr>
          <w:spacing w:val="2"/>
          <w:szCs w:val="28"/>
          <w:lang w:val="vi-VN"/>
        </w:rPr>
        <w:t>Thực hiện</w:t>
      </w:r>
      <w:r w:rsidR="004E2BC4" w:rsidRPr="00E81279">
        <w:rPr>
          <w:spacing w:val="2"/>
          <w:szCs w:val="28"/>
          <w:lang w:val="vi-VN"/>
        </w:rPr>
        <w:t xml:space="preserve"> quy định của Luật Ban hành văn bản quy phạm pháp luật</w:t>
      </w:r>
      <w:r w:rsidR="00F64533" w:rsidRPr="00E81279">
        <w:rPr>
          <w:spacing w:val="2"/>
          <w:szCs w:val="28"/>
          <w:lang w:val="vi-VN"/>
        </w:rPr>
        <w:t>,</w:t>
      </w:r>
      <w:r w:rsidR="00561D15" w:rsidRPr="00E81279">
        <w:rPr>
          <w:spacing w:val="2"/>
          <w:szCs w:val="28"/>
          <w:lang w:val="vi-VN"/>
        </w:rPr>
        <w:t xml:space="preserve"> Ủy ban nhân dân</w:t>
      </w:r>
      <w:r w:rsidRPr="00E81279">
        <w:rPr>
          <w:rFonts w:eastAsia="Times New Roman" w:cs="Times New Roman"/>
          <w:iCs/>
          <w:szCs w:val="28"/>
          <w:lang w:val="nl-NL"/>
        </w:rPr>
        <w:t xml:space="preserve"> tỉnh</w:t>
      </w:r>
      <w:r w:rsidR="00561D15" w:rsidRPr="00E81279">
        <w:rPr>
          <w:rFonts w:eastAsia="Times New Roman" w:cs="Times New Roman"/>
          <w:iCs/>
          <w:szCs w:val="28"/>
          <w:lang w:val="nl-NL"/>
        </w:rPr>
        <w:t xml:space="preserve"> trình </w:t>
      </w:r>
      <w:r w:rsidR="00561D15" w:rsidRPr="00E81279">
        <w:rPr>
          <w:lang w:val="vi-VN"/>
        </w:rPr>
        <w:t xml:space="preserve">Hội đồng nhân dân tỉnh dự thảo </w:t>
      </w:r>
      <w:r w:rsidR="00561D15" w:rsidRPr="00E81279">
        <w:rPr>
          <w:szCs w:val="28"/>
          <w:lang w:val="vi-VN"/>
        </w:rPr>
        <w:t xml:space="preserve">Nghị quyết </w:t>
      </w:r>
      <w:r w:rsidR="00561D15" w:rsidRPr="00E81279">
        <w:rPr>
          <w:szCs w:val="28"/>
          <w:lang w:val="nl-BE"/>
        </w:rPr>
        <w:t>b</w:t>
      </w:r>
      <w:r w:rsidR="00561D15" w:rsidRPr="00E81279">
        <w:rPr>
          <w:bCs/>
          <w:szCs w:val="28"/>
          <w:lang w:val="pt-BR"/>
        </w:rPr>
        <w:t xml:space="preserve">an hành </w:t>
      </w:r>
      <w:r w:rsidR="00561D15" w:rsidRPr="00E81279">
        <w:rPr>
          <w:rFonts w:cs="Times New Roman"/>
          <w:spacing w:val="-4"/>
          <w:szCs w:val="28"/>
          <w:lang w:val="vi-VN"/>
        </w:rPr>
        <w:t xml:space="preserve">Quy định </w:t>
      </w:r>
      <w:r w:rsidR="00561D15" w:rsidRPr="00E81279">
        <w:rPr>
          <w:rFonts w:cs="Times New Roman"/>
          <w:szCs w:val="28"/>
          <w:lang w:val="vi-VN"/>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r w:rsidR="00561D15" w:rsidRPr="00E81279">
        <w:rPr>
          <w:rFonts w:eastAsia="Times New Roman" w:cs="Times New Roman"/>
          <w:iCs/>
          <w:szCs w:val="28"/>
          <w:lang w:val="nl-NL"/>
        </w:rPr>
        <w:t xml:space="preserve"> </w:t>
      </w:r>
      <w:r w:rsidRPr="00E81279">
        <w:rPr>
          <w:rFonts w:eastAsia="Times New Roman" w:cs="Times New Roman"/>
          <w:iCs/>
          <w:szCs w:val="28"/>
          <w:lang w:val="nl-NL"/>
        </w:rPr>
        <w:t>như sau:</w:t>
      </w:r>
      <w:r w:rsidRPr="00E81279">
        <w:rPr>
          <w:rFonts w:eastAsia="Times New Roman" w:cs="Times New Roman"/>
          <w:iCs/>
          <w:szCs w:val="28"/>
          <w:lang w:val="nl-NL"/>
        </w:rPr>
        <w:tab/>
      </w:r>
    </w:p>
    <w:p w:rsidR="0030250C" w:rsidRPr="00E81279" w:rsidRDefault="0030250C" w:rsidP="00450548">
      <w:pPr>
        <w:spacing w:before="120" w:after="0" w:line="240" w:lineRule="auto"/>
        <w:ind w:firstLine="720"/>
        <w:jc w:val="both"/>
        <w:rPr>
          <w:rFonts w:eastAsia="Times New Roman" w:cs="Times New Roman"/>
          <w:b/>
          <w:iCs/>
          <w:sz w:val="26"/>
          <w:szCs w:val="26"/>
          <w:lang w:val="nl-NL"/>
        </w:rPr>
      </w:pPr>
      <w:r w:rsidRPr="00E81279">
        <w:rPr>
          <w:rFonts w:eastAsia="Times New Roman" w:cs="Times New Roman"/>
          <w:b/>
          <w:iCs/>
          <w:sz w:val="26"/>
          <w:szCs w:val="26"/>
          <w:lang w:val="vi-VN"/>
        </w:rPr>
        <w:t>I.</w:t>
      </w:r>
      <w:r w:rsidRPr="00E81279">
        <w:rPr>
          <w:rFonts w:eastAsia="Times New Roman" w:cs="Times New Roman"/>
          <w:b/>
          <w:iCs/>
          <w:sz w:val="26"/>
          <w:szCs w:val="26"/>
          <w:lang w:val="nl-NL"/>
        </w:rPr>
        <w:t xml:space="preserve"> </w:t>
      </w:r>
      <w:r w:rsidRPr="00E81279">
        <w:rPr>
          <w:rFonts w:eastAsia="Times New Roman" w:cs="Times New Roman"/>
          <w:b/>
          <w:iCs/>
          <w:sz w:val="26"/>
          <w:szCs w:val="26"/>
          <w:lang w:val="vi-VN"/>
        </w:rPr>
        <w:t xml:space="preserve">SỰ CẦN THIẾT BAN HÀNH </w:t>
      </w:r>
      <w:r w:rsidRPr="00E81279">
        <w:rPr>
          <w:rFonts w:eastAsia="Times New Roman" w:cs="Times New Roman"/>
          <w:b/>
          <w:iCs/>
          <w:sz w:val="26"/>
          <w:szCs w:val="26"/>
          <w:lang w:val="nl-NL"/>
        </w:rPr>
        <w:t>NGHỊ QUYẾT</w:t>
      </w:r>
    </w:p>
    <w:p w:rsidR="0030250C" w:rsidRPr="00E81279" w:rsidRDefault="0030250C" w:rsidP="00450548">
      <w:pPr>
        <w:spacing w:before="120" w:after="0" w:line="240" w:lineRule="auto"/>
        <w:ind w:firstLine="720"/>
        <w:jc w:val="both"/>
        <w:rPr>
          <w:rFonts w:eastAsia="Times New Roman" w:cs="Times New Roman"/>
          <w:b/>
          <w:iCs/>
          <w:szCs w:val="28"/>
          <w:lang w:val="vi-VN"/>
        </w:rPr>
      </w:pPr>
      <w:r w:rsidRPr="00E81279">
        <w:rPr>
          <w:rFonts w:eastAsia="Times New Roman" w:cs="Times New Roman"/>
          <w:b/>
          <w:iCs/>
          <w:szCs w:val="28"/>
          <w:lang w:val="vi-VN"/>
        </w:rPr>
        <w:t>1. Căn cứ pháp lý</w:t>
      </w:r>
    </w:p>
    <w:p w:rsidR="0030250C" w:rsidRPr="00E81279" w:rsidRDefault="0030250C" w:rsidP="00450548">
      <w:pPr>
        <w:spacing w:before="120" w:after="0" w:line="240" w:lineRule="auto"/>
        <w:ind w:right="-13" w:firstLine="720"/>
        <w:jc w:val="both"/>
        <w:rPr>
          <w:spacing w:val="2"/>
          <w:szCs w:val="28"/>
          <w:lang w:val="nl-NL"/>
        </w:rPr>
      </w:pPr>
      <w:r w:rsidRPr="00E81279">
        <w:rPr>
          <w:spacing w:val="2"/>
          <w:szCs w:val="28"/>
          <w:lang w:val="nl-NL"/>
        </w:rPr>
        <w:t xml:space="preserve">- </w:t>
      </w:r>
      <w:r w:rsidR="0080780E" w:rsidRPr="00E81279">
        <w:rPr>
          <w:spacing w:val="2"/>
          <w:szCs w:val="28"/>
          <w:lang w:val="nl-NL"/>
        </w:rPr>
        <w:t>Khoản 1</w:t>
      </w:r>
      <w:r w:rsidR="00C31C0F" w:rsidRPr="00E81279">
        <w:rPr>
          <w:spacing w:val="2"/>
          <w:szCs w:val="28"/>
          <w:lang w:val="nl-NL"/>
        </w:rPr>
        <w:t>,</w:t>
      </w:r>
      <w:r w:rsidR="0080780E" w:rsidRPr="00E81279">
        <w:rPr>
          <w:spacing w:val="2"/>
          <w:szCs w:val="28"/>
          <w:lang w:val="nl-NL"/>
        </w:rPr>
        <w:t xml:space="preserve"> Điều 27 </w:t>
      </w:r>
      <w:r w:rsidRPr="00E81279">
        <w:rPr>
          <w:spacing w:val="2"/>
          <w:szCs w:val="28"/>
          <w:lang w:val="nl-NL"/>
        </w:rPr>
        <w:t>Luật Ban hành văn bản quy phạm pháp luật ngày 22/6/2015;</w:t>
      </w:r>
    </w:p>
    <w:p w:rsidR="0030250C" w:rsidRPr="00E81279" w:rsidRDefault="0030250C" w:rsidP="00450548">
      <w:pPr>
        <w:spacing w:before="120" w:after="0" w:line="240" w:lineRule="auto"/>
        <w:ind w:right="-13" w:firstLine="720"/>
        <w:jc w:val="both"/>
        <w:rPr>
          <w:spacing w:val="2"/>
          <w:szCs w:val="28"/>
          <w:lang w:val="nl-NL"/>
        </w:rPr>
      </w:pPr>
      <w:r w:rsidRPr="00E81279">
        <w:rPr>
          <w:lang w:val="nl-NL"/>
        </w:rPr>
        <w:t>- Luật Sửa đổi, bổ sung một số điều của Luật Ban hành văn bản quy phạm pháp luật ngày 18/6/2020</w:t>
      </w:r>
      <w:r w:rsidRPr="00E81279">
        <w:rPr>
          <w:lang w:val="vi-VN"/>
        </w:rPr>
        <w:t>;</w:t>
      </w:r>
    </w:p>
    <w:p w:rsidR="0030250C" w:rsidRPr="00E81279" w:rsidRDefault="0030250C" w:rsidP="00450548">
      <w:pPr>
        <w:spacing w:before="120" w:after="0" w:line="240" w:lineRule="auto"/>
        <w:ind w:right="-13" w:firstLine="720"/>
        <w:jc w:val="both"/>
        <w:rPr>
          <w:szCs w:val="28"/>
          <w:lang w:val="nl-NL"/>
        </w:rPr>
      </w:pPr>
      <w:r w:rsidRPr="00E81279">
        <w:rPr>
          <w:szCs w:val="28"/>
          <w:lang w:val="nl-NL"/>
        </w:rPr>
        <w:t>- Luật Đầu tư công ngày 13/6/2019;</w:t>
      </w:r>
    </w:p>
    <w:p w:rsidR="0030250C" w:rsidRPr="00E81279" w:rsidRDefault="0030250C" w:rsidP="00450548">
      <w:pPr>
        <w:shd w:val="clear" w:color="auto" w:fill="FFFFFF"/>
        <w:spacing w:before="120" w:after="0" w:line="240" w:lineRule="auto"/>
        <w:ind w:firstLine="720"/>
        <w:jc w:val="both"/>
        <w:rPr>
          <w:rFonts w:eastAsia="Calibri"/>
          <w:szCs w:val="28"/>
          <w:lang w:val="pt-BR"/>
        </w:rPr>
      </w:pPr>
      <w:r w:rsidRPr="00E81279">
        <w:rPr>
          <w:rFonts w:eastAsia="Calibri"/>
          <w:szCs w:val="28"/>
          <w:lang w:val="pt-BR"/>
        </w:rPr>
        <w:t>- Luật Ngân sách nhà nước ngày 25/6/2015;</w:t>
      </w:r>
    </w:p>
    <w:p w:rsidR="0030250C" w:rsidRPr="00E81279" w:rsidRDefault="0030250C" w:rsidP="00450548">
      <w:pPr>
        <w:spacing w:before="120" w:after="0" w:line="240" w:lineRule="auto"/>
        <w:ind w:firstLine="720"/>
        <w:jc w:val="both"/>
        <w:outlineLvl w:val="0"/>
        <w:rPr>
          <w:rFonts w:eastAsia="Times New Roman" w:cs="Times New Roman"/>
          <w:bCs/>
          <w:kern w:val="36"/>
          <w:szCs w:val="28"/>
          <w:lang w:val="pt-BR"/>
        </w:rPr>
      </w:pPr>
      <w:r w:rsidRPr="00E81279">
        <w:rPr>
          <w:rFonts w:eastAsia="Times New Roman" w:cs="Times New Roman"/>
          <w:bCs/>
          <w:kern w:val="36"/>
          <w:szCs w:val="28"/>
          <w:lang w:val="pt-BR"/>
        </w:rPr>
        <w:t>- Nghị quyết số 88/2019/QH14 ngày 18/11/2019 của Quốc hội phê duyệt Đề án tổng thể phát triển kinh tế - xã hội vùng đồng bào dân tộc thiểu số và miền núi giai đoạn 2021-2030;</w:t>
      </w:r>
    </w:p>
    <w:p w:rsidR="0030250C" w:rsidRPr="00E81279" w:rsidRDefault="0030250C" w:rsidP="00450548">
      <w:pPr>
        <w:spacing w:before="120" w:after="0" w:line="240" w:lineRule="auto"/>
        <w:ind w:firstLine="720"/>
        <w:jc w:val="both"/>
        <w:outlineLvl w:val="0"/>
        <w:rPr>
          <w:rFonts w:eastAsia="Times New Roman" w:cs="Times New Roman"/>
          <w:bCs/>
          <w:kern w:val="36"/>
          <w:szCs w:val="28"/>
          <w:lang w:val="pt-BR"/>
        </w:rPr>
      </w:pPr>
      <w:r w:rsidRPr="00E81279">
        <w:rPr>
          <w:rFonts w:eastAsia="Calibri"/>
          <w:szCs w:val="28"/>
          <w:lang w:val="pt-BR"/>
        </w:rPr>
        <w:t xml:space="preserve">- Nghị quyết số 120/2020/QH14 ngày 19/6/2020 của Quốc hội phê duyệt chủ trương đầu tư </w:t>
      </w:r>
      <w:r w:rsidRPr="00E81279">
        <w:rPr>
          <w:spacing w:val="-2"/>
          <w:szCs w:val="28"/>
          <w:lang w:val="vi-VN"/>
        </w:rPr>
        <w:t xml:space="preserve">Chương trình mục tiêu quốc gia phát triển kinh tế - xã hội vùng đồng bào dân tộc thiểu số và miền núi </w:t>
      </w:r>
      <w:r w:rsidRPr="00E81279">
        <w:rPr>
          <w:spacing w:val="-2"/>
          <w:szCs w:val="28"/>
          <w:lang w:val="pt-BR"/>
        </w:rPr>
        <w:t>giai đoạn 2021-2030;</w:t>
      </w:r>
    </w:p>
    <w:p w:rsidR="0030250C" w:rsidRPr="00E81279" w:rsidRDefault="0030250C" w:rsidP="00450548">
      <w:pPr>
        <w:pStyle w:val="NormalWeb"/>
        <w:shd w:val="clear" w:color="auto" w:fill="FFFFFF"/>
        <w:spacing w:before="120" w:beforeAutospacing="0" w:after="0" w:afterAutospacing="0"/>
        <w:ind w:firstLine="720"/>
        <w:jc w:val="both"/>
        <w:rPr>
          <w:bCs/>
          <w:sz w:val="28"/>
          <w:szCs w:val="28"/>
          <w:lang w:val="pt-BR"/>
        </w:rPr>
      </w:pPr>
      <w:r w:rsidRPr="00E81279">
        <w:rPr>
          <w:sz w:val="28"/>
          <w:szCs w:val="28"/>
          <w:lang w:val="pt-BR"/>
        </w:rPr>
        <w:t>- Nghị quyết số 973/2020/UBTVQH14 ngày 08/7/2020 của Ủy ban Thường vụ Quốc hội về Q</w:t>
      </w:r>
      <w:r w:rsidRPr="00E81279">
        <w:rPr>
          <w:bCs/>
          <w:sz w:val="28"/>
          <w:szCs w:val="28"/>
          <w:lang w:val="pt-BR"/>
        </w:rPr>
        <w:t xml:space="preserve">uy định về các nguyên tắc, tiêu chí và định mức phân bổ vốn đầu tư công nguồn ngân sách nhà nước giai đoạn 2021-2025; </w:t>
      </w:r>
    </w:p>
    <w:p w:rsidR="0030250C" w:rsidRPr="00450548" w:rsidRDefault="0030250C" w:rsidP="00450548">
      <w:pPr>
        <w:spacing w:before="120" w:after="0" w:line="240" w:lineRule="auto"/>
        <w:ind w:firstLine="720"/>
        <w:jc w:val="both"/>
        <w:rPr>
          <w:iCs/>
          <w:lang w:val="pt-BR"/>
        </w:rPr>
      </w:pPr>
      <w:r w:rsidRPr="00450548">
        <w:rPr>
          <w:iCs/>
          <w:lang w:val="pt-BR"/>
        </w:rPr>
        <w:t>- Quyết định số 33/2020/QĐ-TTg ngày 12/11/2020 của Thủ tướng Chính phủ về Tiêu chí phân định vùng đồng bào dân tộc thiểu số và miền núi theo trình độ phát triển giai đoạn 2021-2025;</w:t>
      </w:r>
    </w:p>
    <w:p w:rsidR="0030250C" w:rsidRPr="00E81279" w:rsidRDefault="0030250C" w:rsidP="00450548">
      <w:pPr>
        <w:spacing w:before="120" w:after="0" w:line="240" w:lineRule="auto"/>
        <w:ind w:firstLine="720"/>
        <w:jc w:val="both"/>
        <w:rPr>
          <w:spacing w:val="-6"/>
          <w:szCs w:val="28"/>
          <w:lang w:val="pt-BR"/>
        </w:rPr>
      </w:pPr>
      <w:r w:rsidRPr="00E81279">
        <w:rPr>
          <w:spacing w:val="-6"/>
          <w:szCs w:val="28"/>
          <w:lang w:val="pt-BR"/>
        </w:rPr>
        <w:lastRenderedPageBreak/>
        <w:t xml:space="preserve">- Quyết định số 1719/QĐ-TTg ngày 14/10/2021 của Thủ tướng Chính phủ về </w:t>
      </w:r>
      <w:r w:rsidRPr="00E81279">
        <w:rPr>
          <w:rFonts w:eastAsia="Calibri"/>
          <w:spacing w:val="-6"/>
          <w:szCs w:val="28"/>
          <w:lang w:val="pt-BR"/>
        </w:rPr>
        <w:t xml:space="preserve">phê duyệt </w:t>
      </w:r>
      <w:r w:rsidRPr="00E81279">
        <w:rPr>
          <w:spacing w:val="-6"/>
          <w:szCs w:val="28"/>
          <w:lang w:val="vi-VN"/>
        </w:rPr>
        <w:t xml:space="preserve">Chương trình mục tiêu quốc gia phát triển kinh tế - xã hội vùng đồng bào dân tộc thiểu số và miền núi </w:t>
      </w:r>
      <w:r w:rsidRPr="00E81279">
        <w:rPr>
          <w:spacing w:val="-6"/>
          <w:szCs w:val="28"/>
          <w:lang w:val="pt-BR"/>
        </w:rPr>
        <w:t>giai đoạn 2021-2030, giai đoạn I: từ năm 2021-2025;</w:t>
      </w:r>
    </w:p>
    <w:p w:rsidR="00AC6269" w:rsidRDefault="0030250C" w:rsidP="00450548">
      <w:pPr>
        <w:spacing w:before="120" w:after="0" w:line="240" w:lineRule="auto"/>
        <w:ind w:firstLine="720"/>
        <w:jc w:val="both"/>
        <w:rPr>
          <w:rFonts w:asciiTheme="minorHAnsi" w:hAnsiTheme="minorHAnsi" w:cstheme="minorHAnsi"/>
          <w:i/>
          <w:szCs w:val="28"/>
          <w:shd w:val="clear" w:color="auto" w:fill="FFFFFF"/>
          <w:lang w:val="pt-BR"/>
        </w:rPr>
      </w:pPr>
      <w:r w:rsidRPr="00E81279">
        <w:rPr>
          <w:rFonts w:asciiTheme="minorHAnsi" w:hAnsiTheme="minorHAnsi" w:cstheme="minorHAnsi"/>
          <w:szCs w:val="28"/>
          <w:lang w:val="nl-NL"/>
        </w:rPr>
        <w:t xml:space="preserve">- Quyết định số 39/2021/QĐ-TTg ngày 30/12/2021của Thủ tướng Chính phủ </w:t>
      </w:r>
      <w:r w:rsidRPr="00E81279">
        <w:rPr>
          <w:rFonts w:asciiTheme="minorHAnsi" w:hAnsiTheme="minorHAnsi" w:cstheme="minorHAnsi"/>
          <w:szCs w:val="28"/>
          <w:lang w:val="pt-BR"/>
        </w:rPr>
        <w:t xml:space="preserve">về việc ban hành </w:t>
      </w:r>
      <w:r w:rsidRPr="00E81279">
        <w:rPr>
          <w:rFonts w:asciiTheme="minorHAnsi" w:hAnsiTheme="minorHAnsi" w:cstheme="minorHAnsi"/>
          <w:bCs/>
          <w:szCs w:val="28"/>
          <w:lang w:val="pt-BR"/>
        </w:rPr>
        <w:t>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2021 - 2030, giai đoạn I: từ năm 2021 đến năm 2025</w:t>
      </w:r>
      <w:r w:rsidRPr="00E81279">
        <w:rPr>
          <w:rFonts w:asciiTheme="minorHAnsi" w:hAnsiTheme="minorHAnsi" w:cstheme="minorHAnsi"/>
          <w:spacing w:val="-6"/>
          <w:szCs w:val="28"/>
          <w:lang w:val="zu-ZA" w:eastAsia="vi-VN"/>
        </w:rPr>
        <w:t xml:space="preserve">; trong đó, tại Điểm a, Khoản 5, Điều 7 quy định: </w:t>
      </w:r>
      <w:r w:rsidRPr="00E81279">
        <w:rPr>
          <w:rFonts w:asciiTheme="minorHAnsi" w:hAnsiTheme="minorHAnsi" w:cstheme="minorHAnsi"/>
          <w:i/>
          <w:spacing w:val="-6"/>
          <w:szCs w:val="28"/>
          <w:lang w:val="zu-ZA" w:eastAsia="vi-VN"/>
        </w:rPr>
        <w:t>Ủy ban nhân dân các tỉnh c</w:t>
      </w:r>
      <w:r w:rsidRPr="00E81279">
        <w:rPr>
          <w:rFonts w:asciiTheme="minorHAnsi" w:hAnsiTheme="minorHAnsi" w:cstheme="minorHAnsi"/>
          <w:i/>
          <w:szCs w:val="28"/>
          <w:shd w:val="clear" w:color="auto" w:fill="FFFFFF"/>
          <w:lang w:val="vi-VN"/>
        </w:rPr>
        <w:t>ăn cứ nguyên </w:t>
      </w:r>
      <w:r w:rsidRPr="00E81279">
        <w:rPr>
          <w:rFonts w:asciiTheme="minorHAnsi" w:hAnsiTheme="minorHAnsi" w:cstheme="minorHAnsi"/>
          <w:i/>
          <w:szCs w:val="28"/>
          <w:shd w:val="clear" w:color="auto" w:fill="FFFFFF"/>
          <w:lang w:val="pt-BR"/>
        </w:rPr>
        <w:t>tắc</w:t>
      </w:r>
      <w:r w:rsidRPr="00E81279">
        <w:rPr>
          <w:rFonts w:asciiTheme="minorHAnsi" w:hAnsiTheme="minorHAnsi" w:cstheme="minorHAnsi"/>
          <w:i/>
          <w:szCs w:val="28"/>
          <w:shd w:val="clear" w:color="auto" w:fill="FFFFFF"/>
          <w:lang w:val="vi-VN"/>
        </w:rPr>
        <w:t>, tiêu chí, định mức phân bổ vốn ngân sách trung ương và tỷ lệ vốn đ</w:t>
      </w:r>
      <w:r w:rsidRPr="00E81279">
        <w:rPr>
          <w:rFonts w:asciiTheme="minorHAnsi" w:hAnsiTheme="minorHAnsi" w:cstheme="minorHAnsi"/>
          <w:i/>
          <w:szCs w:val="28"/>
          <w:shd w:val="clear" w:color="auto" w:fill="FFFFFF"/>
          <w:lang w:val="pt-BR"/>
        </w:rPr>
        <w:t>ối ứ</w:t>
      </w:r>
      <w:r w:rsidRPr="00E81279">
        <w:rPr>
          <w:rFonts w:asciiTheme="minorHAnsi" w:hAnsiTheme="minorHAnsi" w:cstheme="minorHAnsi"/>
          <w:i/>
          <w:szCs w:val="28"/>
          <w:shd w:val="clear" w:color="auto" w:fill="FFFFFF"/>
          <w:lang w:val="vi-VN"/>
        </w:rPr>
        <w:t>ng của ngân sách địa phương được quy định tại Quyết định này, đặc đi</w:t>
      </w:r>
      <w:r w:rsidRPr="00E81279">
        <w:rPr>
          <w:rFonts w:asciiTheme="minorHAnsi" w:hAnsiTheme="minorHAnsi" w:cstheme="minorHAnsi"/>
          <w:i/>
          <w:szCs w:val="28"/>
          <w:shd w:val="clear" w:color="auto" w:fill="FFFFFF"/>
          <w:lang w:val="pt-BR"/>
        </w:rPr>
        <w:t>ể</w:t>
      </w:r>
      <w:r w:rsidRPr="00E81279">
        <w:rPr>
          <w:rFonts w:asciiTheme="minorHAnsi" w:hAnsiTheme="minorHAnsi" w:cstheme="minorHAnsi"/>
          <w:i/>
          <w:szCs w:val="28"/>
          <w:shd w:val="clear" w:color="auto" w:fill="FFFFFF"/>
          <w:lang w:val="vi-VN"/>
        </w:rPr>
        <w:t>m tình hình thực t</w:t>
      </w:r>
      <w:r w:rsidRPr="00E81279">
        <w:rPr>
          <w:rFonts w:asciiTheme="minorHAnsi" w:hAnsiTheme="minorHAnsi" w:cstheme="minorHAnsi"/>
          <w:i/>
          <w:szCs w:val="28"/>
          <w:shd w:val="clear" w:color="auto" w:fill="FFFFFF"/>
          <w:lang w:val="pt-BR"/>
        </w:rPr>
        <w:t>ế</w:t>
      </w:r>
      <w:r w:rsidRPr="00E81279">
        <w:rPr>
          <w:rFonts w:asciiTheme="minorHAnsi" w:hAnsiTheme="minorHAnsi" w:cstheme="minorHAnsi"/>
          <w:i/>
          <w:szCs w:val="28"/>
          <w:shd w:val="clear" w:color="auto" w:fill="FFFFFF"/>
          <w:lang w:val="vi-VN"/>
        </w:rPr>
        <w:t> của địa phư</w:t>
      </w:r>
      <w:r w:rsidRPr="00E81279">
        <w:rPr>
          <w:rFonts w:asciiTheme="minorHAnsi" w:hAnsiTheme="minorHAnsi" w:cstheme="minorHAnsi"/>
          <w:i/>
          <w:szCs w:val="28"/>
          <w:shd w:val="clear" w:color="auto" w:fill="FFFFFF"/>
          <w:lang w:val="pt-BR"/>
        </w:rPr>
        <w:t>ơ</w:t>
      </w:r>
      <w:r w:rsidRPr="00E81279">
        <w:rPr>
          <w:rFonts w:asciiTheme="minorHAnsi" w:hAnsiTheme="minorHAnsi" w:cstheme="minorHAnsi"/>
          <w:i/>
          <w:szCs w:val="28"/>
          <w:shd w:val="clear" w:color="auto" w:fill="FFFFFF"/>
          <w:lang w:val="vi-VN"/>
        </w:rPr>
        <w:t>ng, xây dựng các nguyên tắc, tiêu chí và định mức phân bổ nguồn ngân sách nhà nước trung hạn và h</w:t>
      </w:r>
      <w:r w:rsidRPr="00E81279">
        <w:rPr>
          <w:rFonts w:asciiTheme="minorHAnsi" w:hAnsiTheme="minorHAnsi" w:cstheme="minorHAnsi"/>
          <w:i/>
          <w:szCs w:val="28"/>
          <w:shd w:val="clear" w:color="auto" w:fill="FFFFFF"/>
          <w:lang w:val="pt-BR"/>
        </w:rPr>
        <w:t>ằ</w:t>
      </w:r>
      <w:r w:rsidRPr="00E81279">
        <w:rPr>
          <w:rFonts w:asciiTheme="minorHAnsi" w:hAnsiTheme="minorHAnsi" w:cstheme="minorHAnsi"/>
          <w:i/>
          <w:szCs w:val="28"/>
          <w:shd w:val="clear" w:color="auto" w:fill="FFFFFF"/>
          <w:lang w:val="vi-VN"/>
        </w:rPr>
        <w:t>ng năm cho các ng</w:t>
      </w:r>
      <w:r w:rsidRPr="00E81279">
        <w:rPr>
          <w:rFonts w:asciiTheme="minorHAnsi" w:hAnsiTheme="minorHAnsi" w:cstheme="minorHAnsi"/>
          <w:i/>
          <w:szCs w:val="28"/>
          <w:shd w:val="clear" w:color="auto" w:fill="FFFFFF"/>
          <w:lang w:val="pt-BR"/>
        </w:rPr>
        <w:t>à</w:t>
      </w:r>
      <w:r w:rsidRPr="00E81279">
        <w:rPr>
          <w:rFonts w:asciiTheme="minorHAnsi" w:hAnsiTheme="minorHAnsi" w:cstheme="minorHAnsi"/>
          <w:i/>
          <w:szCs w:val="28"/>
          <w:shd w:val="clear" w:color="auto" w:fill="FFFFFF"/>
          <w:lang w:val="vi-VN"/>
        </w:rPr>
        <w:t>nh, các cấp của địa phương, trình Hội đồng nhân dân cấp tỉnh quyết định</w:t>
      </w:r>
      <w:r w:rsidRPr="00E81279">
        <w:rPr>
          <w:rFonts w:asciiTheme="minorHAnsi" w:hAnsiTheme="minorHAnsi" w:cstheme="minorHAnsi"/>
          <w:i/>
          <w:szCs w:val="28"/>
          <w:shd w:val="clear" w:color="auto" w:fill="FFFFFF"/>
          <w:lang w:val="pt-BR"/>
        </w:rPr>
        <w:t>.</w:t>
      </w:r>
    </w:p>
    <w:p w:rsidR="00B21205" w:rsidRPr="00E81279" w:rsidRDefault="00F64533" w:rsidP="00450548">
      <w:pPr>
        <w:spacing w:before="120" w:after="0" w:line="240" w:lineRule="auto"/>
        <w:ind w:firstLine="634"/>
        <w:jc w:val="both"/>
        <w:rPr>
          <w:bCs/>
          <w:spacing w:val="-4"/>
          <w:szCs w:val="28"/>
          <w:lang w:val="nb-NO"/>
        </w:rPr>
      </w:pPr>
      <w:r w:rsidRPr="00E81279">
        <w:rPr>
          <w:rFonts w:cs="Times New Roman"/>
          <w:spacing w:val="-4"/>
          <w:szCs w:val="28"/>
          <w:lang w:val="nl-NL"/>
        </w:rPr>
        <w:t xml:space="preserve">- </w:t>
      </w:r>
      <w:r w:rsidR="00C647FE" w:rsidRPr="00E81279">
        <w:rPr>
          <w:rFonts w:cs="Times New Roman"/>
          <w:spacing w:val="-4"/>
          <w:szCs w:val="28"/>
          <w:lang w:val="nl-NL"/>
        </w:rPr>
        <w:t>Thông tư số...../TT-BTC ngày ... của Bộ Tài Chính về Quy định</w:t>
      </w:r>
      <w:r w:rsidR="00C647FE" w:rsidRPr="00E81279">
        <w:rPr>
          <w:rFonts w:cs="Times New Roman"/>
          <w:szCs w:val="28"/>
          <w:lang w:val="nl-NL"/>
        </w:rPr>
        <w:t xml:space="preserve"> quản lý và sử dụng kinh phí sự nghiệp thực hiện Chương trình mục tiêu quốc gia Phát triển kinh tế xã hội vùng đồng bào dân tộc thiểu số và miền núi </w:t>
      </w:r>
      <w:r w:rsidR="00C647FE" w:rsidRPr="00E81279">
        <w:rPr>
          <w:rFonts w:cs="Times New Roman"/>
          <w:bCs/>
          <w:szCs w:val="28"/>
          <w:lang w:val="nl-NL"/>
        </w:rPr>
        <w:t>giai đoạn 2021-2030, giai đoạn I: từ năm 2021 đến năm 2025;</w:t>
      </w:r>
      <w:r w:rsidR="00B21205" w:rsidRPr="00E81279">
        <w:rPr>
          <w:rFonts w:cs="Times New Roman"/>
          <w:bCs/>
          <w:szCs w:val="28"/>
          <w:lang w:val="nl-NL"/>
        </w:rPr>
        <w:t xml:space="preserve"> </w:t>
      </w:r>
      <w:r w:rsidR="00B21205" w:rsidRPr="00E81279">
        <w:rPr>
          <w:rFonts w:asciiTheme="minorHAnsi" w:hAnsiTheme="minorHAnsi" w:cstheme="minorHAnsi"/>
          <w:spacing w:val="-6"/>
          <w:szCs w:val="28"/>
          <w:lang w:val="zu-ZA" w:eastAsia="vi-VN"/>
        </w:rPr>
        <w:t>trong đó, tại Điểm b, Khoản 1, Điều 12 quy định:</w:t>
      </w:r>
      <w:r w:rsidR="00B21205" w:rsidRPr="00E81279">
        <w:rPr>
          <w:szCs w:val="28"/>
          <w:lang w:val="nb-NO"/>
        </w:rPr>
        <w:t xml:space="preserve"> </w:t>
      </w:r>
      <w:r w:rsidR="00B21205" w:rsidRPr="00E81279">
        <w:rPr>
          <w:i/>
          <w:szCs w:val="28"/>
          <w:lang w:val="nb-NO"/>
        </w:rPr>
        <w:t>Bộ trưởng, Thủ trưởng cơ quan trung ương quyết định hoặc ủy quyền quyết định (đối với dự án do Bộ, cơ quan Trung ương trực tiếp thực hiện), Ủy ban nhân dân cấp tỉnh trình Hội đồng nhân dân cùng cấp quyết định (đối với dự án do địa phương thực hiện) mức hỗ trợ cho các hộ nghèo, hộ cận nghèo, hộ mới thoát nghèo tham gia dự án, đảm bảo mức hỗ trợ hộ mới thoát nghèo không vượt quá mức hỗ trợ hộ cận nghèo, mức hỗ trợ hộ cận nghèo không vượt quá mức hỗ trợ hộ nghèo, phù hợp với điều kiện, đặc điểm, quy mô, tính chất của từng dự án và khả năng của ngân sách nhà nước;</w:t>
      </w:r>
    </w:p>
    <w:p w:rsidR="00B21205" w:rsidRPr="00E81279" w:rsidRDefault="00476B00" w:rsidP="00450548">
      <w:pPr>
        <w:pStyle w:val="NormalWeb"/>
        <w:spacing w:before="120" w:beforeAutospacing="0" w:after="0" w:afterAutospacing="0"/>
        <w:ind w:firstLine="709"/>
        <w:jc w:val="both"/>
        <w:rPr>
          <w:bCs/>
          <w:i/>
          <w:spacing w:val="-4"/>
          <w:sz w:val="28"/>
          <w:szCs w:val="28"/>
          <w:lang w:val="nl-NL"/>
        </w:rPr>
      </w:pPr>
      <w:r w:rsidRPr="00E81279">
        <w:rPr>
          <w:spacing w:val="-4"/>
          <w:sz w:val="28"/>
          <w:szCs w:val="28"/>
          <w:lang w:val="nl-NL"/>
        </w:rPr>
        <w:t>-</w:t>
      </w:r>
      <w:r w:rsidR="00C647FE" w:rsidRPr="00E81279">
        <w:rPr>
          <w:spacing w:val="-4"/>
          <w:sz w:val="28"/>
          <w:szCs w:val="28"/>
          <w:lang w:val="nl-NL"/>
        </w:rPr>
        <w:t xml:space="preserve"> Thông tư số...../TT-UBDT ngày ... của Ủy ban Dân tộc về </w:t>
      </w:r>
      <w:r w:rsidR="00C647FE" w:rsidRPr="00E81279">
        <w:rPr>
          <w:iCs/>
          <w:spacing w:val="-4"/>
          <w:sz w:val="28"/>
          <w:szCs w:val="28"/>
          <w:lang w:val="nl-NL"/>
        </w:rPr>
        <w:t>Hướng dẫn thực hiện Dự án 1; Dự án 2; Tiểu dự án 2 của Dự án 3; Dự án 4; Tiểu dự án 2, Tiểu dự án 4 của Dự án 5; Dự án 9 và Tiểu dự án 1, Tiểu dự án 2 của Dự án 10 thuộc Chương trình mục tiêu quốc gia phát triển kinh tế - xã hội vùng đồng bào dân tộc thiểu số và miền núi giai đoạn 2021-2030, giai đoạn I: từ năm 2021 đến năm 2025</w:t>
      </w:r>
      <w:r w:rsidR="00C647FE" w:rsidRPr="00E81279">
        <w:rPr>
          <w:bCs/>
          <w:spacing w:val="-4"/>
          <w:sz w:val="28"/>
          <w:szCs w:val="28"/>
          <w:lang w:val="nl-NL"/>
        </w:rPr>
        <w:t>;</w:t>
      </w:r>
      <w:r w:rsidR="00FA1F41" w:rsidRPr="00E81279">
        <w:rPr>
          <w:bCs/>
          <w:spacing w:val="-4"/>
          <w:sz w:val="28"/>
          <w:szCs w:val="28"/>
          <w:lang w:val="nl-NL"/>
        </w:rPr>
        <w:t xml:space="preserve"> </w:t>
      </w:r>
      <w:r w:rsidR="00A11ECC" w:rsidRPr="00E81279">
        <w:rPr>
          <w:rFonts w:asciiTheme="minorHAnsi" w:hAnsiTheme="minorHAnsi" w:cstheme="minorHAnsi"/>
          <w:spacing w:val="-6"/>
          <w:sz w:val="28"/>
          <w:szCs w:val="28"/>
          <w:lang w:val="zu-ZA" w:eastAsia="vi-VN"/>
        </w:rPr>
        <w:t xml:space="preserve">trong đó, tại Điểm b, Khoản </w:t>
      </w:r>
      <w:r w:rsidR="00FA1F41" w:rsidRPr="00E81279">
        <w:rPr>
          <w:rFonts w:asciiTheme="minorHAnsi" w:hAnsiTheme="minorHAnsi" w:cstheme="minorHAnsi"/>
          <w:spacing w:val="-6"/>
          <w:sz w:val="28"/>
          <w:szCs w:val="28"/>
          <w:lang w:val="zu-ZA" w:eastAsia="vi-VN"/>
        </w:rPr>
        <w:t>5</w:t>
      </w:r>
      <w:r w:rsidR="00A11ECC" w:rsidRPr="00E81279">
        <w:rPr>
          <w:rFonts w:asciiTheme="minorHAnsi" w:hAnsiTheme="minorHAnsi" w:cstheme="minorHAnsi"/>
          <w:spacing w:val="-6"/>
          <w:sz w:val="28"/>
          <w:szCs w:val="28"/>
          <w:lang w:val="zu-ZA" w:eastAsia="vi-VN"/>
        </w:rPr>
        <w:t xml:space="preserve">, Điều </w:t>
      </w:r>
      <w:r w:rsidR="00FA1F41" w:rsidRPr="00E81279">
        <w:rPr>
          <w:rFonts w:asciiTheme="minorHAnsi" w:hAnsiTheme="minorHAnsi" w:cstheme="minorHAnsi"/>
          <w:spacing w:val="-6"/>
          <w:sz w:val="28"/>
          <w:szCs w:val="28"/>
          <w:lang w:val="zu-ZA" w:eastAsia="vi-VN"/>
        </w:rPr>
        <w:t>27</w:t>
      </w:r>
      <w:r w:rsidR="00A11ECC" w:rsidRPr="00E81279">
        <w:rPr>
          <w:rFonts w:asciiTheme="minorHAnsi" w:hAnsiTheme="minorHAnsi" w:cstheme="minorHAnsi"/>
          <w:spacing w:val="-6"/>
          <w:sz w:val="28"/>
          <w:szCs w:val="28"/>
          <w:lang w:val="zu-ZA" w:eastAsia="vi-VN"/>
        </w:rPr>
        <w:t xml:space="preserve"> quy định</w:t>
      </w:r>
      <w:r w:rsidR="00A11ECC" w:rsidRPr="00E81279">
        <w:rPr>
          <w:rFonts w:asciiTheme="minorHAnsi" w:hAnsiTheme="minorHAnsi" w:cstheme="minorHAnsi"/>
          <w:spacing w:val="-6"/>
          <w:szCs w:val="28"/>
          <w:lang w:val="zu-ZA" w:eastAsia="vi-VN"/>
        </w:rPr>
        <w:t xml:space="preserve"> </w:t>
      </w:r>
      <w:r w:rsidR="0071127B" w:rsidRPr="00E81279">
        <w:rPr>
          <w:i/>
          <w:sz w:val="28"/>
          <w:szCs w:val="28"/>
          <w:lang w:val="nb-NO"/>
        </w:rPr>
        <w:t xml:space="preserve">UBND cấp tỉnh trình HĐND cùng cấp quyết định </w:t>
      </w:r>
      <w:r w:rsidR="0071127B" w:rsidRPr="00E81279">
        <w:rPr>
          <w:i/>
          <w:iCs/>
          <w:sz w:val="28"/>
          <w:szCs w:val="28"/>
          <w:lang w:val="nb-NO"/>
        </w:rPr>
        <w:t>(đối với dự án do địa phương thực hiện)</w:t>
      </w:r>
      <w:r w:rsidR="0071127B" w:rsidRPr="00E81279">
        <w:rPr>
          <w:i/>
          <w:sz w:val="28"/>
          <w:szCs w:val="28"/>
          <w:lang w:val="nb-NO"/>
        </w:rPr>
        <w:t xml:space="preserve"> mức hỗ trợ tối đa cụ thể từ vốn ngân sách nhà nước của Chương trình cho từng loại dự án, kế hoạch liên kết </w:t>
      </w:r>
      <w:r w:rsidR="0071127B" w:rsidRPr="00E81279">
        <w:rPr>
          <w:i/>
          <w:iCs/>
          <w:sz w:val="28"/>
          <w:szCs w:val="28"/>
          <w:lang w:val="nb-NO"/>
        </w:rPr>
        <w:t>(</w:t>
      </w:r>
      <w:r w:rsidR="0071127B" w:rsidRPr="00E81279">
        <w:rPr>
          <w:i/>
          <w:iCs/>
          <w:sz w:val="28"/>
          <w:szCs w:val="28"/>
          <w:lang w:val="nb-NO" w:eastAsia="zh-CN"/>
        </w:rPr>
        <w:t>nâng cấp chuỗi giá trị sẵn có hoặc phát triển chuỗi giá trị mới)</w:t>
      </w:r>
      <w:r w:rsidR="0071127B" w:rsidRPr="00E81279">
        <w:rPr>
          <w:i/>
          <w:sz w:val="28"/>
          <w:szCs w:val="28"/>
          <w:lang w:val="nb-NO" w:eastAsia="zh-CN"/>
        </w:rPr>
        <w:t xml:space="preserve">, </w:t>
      </w:r>
      <w:r w:rsidR="0071127B" w:rsidRPr="00E81279">
        <w:rPr>
          <w:i/>
          <w:sz w:val="28"/>
          <w:szCs w:val="28"/>
          <w:lang w:val="nb-NO"/>
        </w:rPr>
        <w:t xml:space="preserve">mức hỗ trợ cho các hộ nghèo, hộ cận nghèo, hộ mới thoát nghèo, </w:t>
      </w:r>
      <w:r w:rsidR="0071127B" w:rsidRPr="00E81279">
        <w:rPr>
          <w:bCs/>
          <w:i/>
          <w:sz w:val="28"/>
          <w:szCs w:val="28"/>
          <w:lang w:val="nb-NO"/>
        </w:rPr>
        <w:t>hộ không nghèo</w:t>
      </w:r>
      <w:r w:rsidR="0071127B" w:rsidRPr="00E81279">
        <w:rPr>
          <w:i/>
          <w:sz w:val="28"/>
          <w:szCs w:val="28"/>
          <w:lang w:val="nb-NO"/>
        </w:rPr>
        <w:t xml:space="preserve"> tham gia dự án, kế hoạch liên kết</w:t>
      </w:r>
      <w:r w:rsidR="0071127B" w:rsidRPr="00E81279">
        <w:rPr>
          <w:i/>
          <w:sz w:val="28"/>
          <w:szCs w:val="28"/>
          <w:lang w:val="nb-NO" w:eastAsia="zh-CN"/>
        </w:rPr>
        <w:t xml:space="preserve"> </w:t>
      </w:r>
      <w:r w:rsidR="0071127B" w:rsidRPr="00E81279">
        <w:rPr>
          <w:i/>
          <w:sz w:val="28"/>
          <w:szCs w:val="28"/>
          <w:lang w:val="nb-NO"/>
        </w:rPr>
        <w:t>phù hợp với khả năng cân đối, huy động nguồn vốn và không trái với quy định tại điểm a khoản 5 Điều này.</w:t>
      </w:r>
    </w:p>
    <w:p w:rsidR="0030250C" w:rsidRPr="00E81279" w:rsidRDefault="0030250C" w:rsidP="00450548">
      <w:pPr>
        <w:pStyle w:val="NormalWeb"/>
        <w:spacing w:before="120" w:beforeAutospacing="0" w:after="0" w:afterAutospacing="0"/>
        <w:ind w:firstLine="709"/>
        <w:jc w:val="both"/>
        <w:rPr>
          <w:i/>
          <w:sz w:val="28"/>
          <w:szCs w:val="28"/>
          <w:lang w:val="nl-NL"/>
        </w:rPr>
      </w:pPr>
      <w:r w:rsidRPr="00E81279">
        <w:rPr>
          <w:b/>
          <w:bCs/>
          <w:sz w:val="28"/>
          <w:szCs w:val="28"/>
          <w:lang w:val="vi-VN"/>
        </w:rPr>
        <w:t>2. Căn cứ thực tiễn</w:t>
      </w:r>
    </w:p>
    <w:p w:rsidR="0030250C" w:rsidRPr="00E81279" w:rsidRDefault="0030250C" w:rsidP="00450548">
      <w:pPr>
        <w:spacing w:before="120" w:after="0" w:line="240" w:lineRule="auto"/>
        <w:ind w:firstLine="720"/>
        <w:jc w:val="both"/>
        <w:rPr>
          <w:szCs w:val="28"/>
          <w:lang w:val="pl-PL"/>
        </w:rPr>
      </w:pPr>
      <w:r w:rsidRPr="00E81279">
        <w:rPr>
          <w:bCs/>
          <w:szCs w:val="28"/>
          <w:shd w:val="clear" w:color="auto" w:fill="FFFFFF"/>
          <w:lang w:val="pt-BR"/>
        </w:rPr>
        <w:t xml:space="preserve">Tỉnh Bắc Giang có 45 thành phần dân tộc thiểu số (DTTS) với khoảng 260 nghìn người, </w:t>
      </w:r>
      <w:r w:rsidRPr="00E81279">
        <w:rPr>
          <w:szCs w:val="28"/>
          <w:lang w:val="pt-BR"/>
        </w:rPr>
        <w:t xml:space="preserve">chiếm trên 14% dân số cả tỉnh, trong đó có 06 DTTS có đông dân số là Nùng, Tày, Sán Dìu, Sán Chay (Sán Chí và Cao Lan), Hoa và Dao chiếm 97,78%; các </w:t>
      </w:r>
      <w:r w:rsidRPr="00E81279">
        <w:rPr>
          <w:bCs/>
          <w:szCs w:val="28"/>
          <w:shd w:val="clear" w:color="auto" w:fill="FFFFFF"/>
          <w:lang w:val="pt-BR"/>
        </w:rPr>
        <w:t>thành phần DTTS còn lại chiếm 2,22%</w:t>
      </w:r>
      <w:r w:rsidRPr="00E81279">
        <w:rPr>
          <w:szCs w:val="28"/>
          <w:lang w:val="pt-BR"/>
        </w:rPr>
        <w:t xml:space="preserve">. </w:t>
      </w:r>
      <w:r w:rsidRPr="00E81279">
        <w:rPr>
          <w:szCs w:val="28"/>
          <w:lang w:val="pl-PL"/>
        </w:rPr>
        <w:t xml:space="preserve">Đồng bào các DTTS </w:t>
      </w:r>
      <w:r w:rsidRPr="00E81279">
        <w:rPr>
          <w:szCs w:val="28"/>
          <w:lang w:val="pl-PL"/>
        </w:rPr>
        <w:lastRenderedPageBreak/>
        <w:t>c</w:t>
      </w:r>
      <w:r w:rsidRPr="00E81279">
        <w:rPr>
          <w:szCs w:val="28"/>
          <w:lang w:val="pl-PL"/>
        </w:rPr>
        <w:softHyphen/>
      </w:r>
      <w:r w:rsidRPr="00E81279">
        <w:rPr>
          <w:szCs w:val="28"/>
          <w:lang w:val="pl-PL"/>
        </w:rPr>
        <w:softHyphen/>
        <w:t>ư trú tập trung ở các xã, thị trấn thuộc các huyện Sơn Động, Lục Ngạn, Lục Nam, Yên Thế và Lạng Giang.</w:t>
      </w:r>
    </w:p>
    <w:p w:rsidR="0030250C" w:rsidRPr="00E81279" w:rsidRDefault="0030250C" w:rsidP="00450548">
      <w:pPr>
        <w:spacing w:before="120" w:after="0" w:line="240" w:lineRule="auto"/>
        <w:ind w:firstLine="720"/>
        <w:jc w:val="both"/>
        <w:rPr>
          <w:spacing w:val="-4"/>
          <w:szCs w:val="28"/>
          <w:lang w:val="pl-PL"/>
        </w:rPr>
      </w:pPr>
      <w:r w:rsidRPr="00E81279">
        <w:rPr>
          <w:spacing w:val="-4"/>
          <w:szCs w:val="28"/>
          <w:lang w:val="pl-PL"/>
        </w:rPr>
        <w:t>Theo Quyết định số 861/QĐ-UBDT ngày 04/6/2021 của Thủ tướng Chính phủ về phê duyệt danh sách xã khu vực III, khu vực II, khu vực I vùng đồng bào dân tộc thiểu số và miền núi giai đoạn 20121-2025; Quyết định số 433/QĐ-UBDT ngày 18/6/2021 của Bộ trưởng, Chủ nhiệm Uỷ ban Dân tộc về phê duyệt danh sách thôn đặc biệt khó khăn vùng đồng bào dân tộc thiểu số và miền núi giai đoạn 2021-2025. Theo đó, tổng số xã vùng đồng bào dân tộc thiểu số và miền núi của tỉnh Bắc Giang được xác định theo 3 khu vực III, II, I giai đoạn 2021-2025 là 73 xã: Xã khu vực I: 36 xã, thị trấn; Xã khu vực II: 9 xã, thị trấn; Xã khu vực III: 28 xã; với tổng số thôn đặc biệt khó khăn là 244 thôn, trong đó có 178 thôn thuộc 28 xã khu vực III, 66 thôn thuộc 20 xã khu vực I và khu vực II.</w:t>
      </w:r>
    </w:p>
    <w:p w:rsidR="0030250C" w:rsidRPr="00BB6298" w:rsidRDefault="0030250C" w:rsidP="00450548">
      <w:pPr>
        <w:spacing w:before="120" w:after="0" w:line="240" w:lineRule="auto"/>
        <w:ind w:firstLine="720"/>
        <w:jc w:val="both"/>
        <w:rPr>
          <w:rFonts w:cs="Times New Roman"/>
          <w:spacing w:val="-6"/>
          <w:szCs w:val="28"/>
          <w:lang w:val="pt-BR"/>
        </w:rPr>
      </w:pPr>
      <w:r w:rsidRPr="00BB6298">
        <w:rPr>
          <w:rFonts w:cs="Times New Roman"/>
          <w:spacing w:val="-6"/>
          <w:szCs w:val="28"/>
          <w:lang w:val="pt-BR"/>
        </w:rPr>
        <w:t>Những năm qua, Đảng và Nhà nước luôn quan tâm, ban hành nhiều chính sách đầu tư, hỗ trợ nhằm phát triển kinh tế - xã hội vùng DTTS&amp;MN. Nhờ đó, cơ sở hạ tầng từng bước được hoàn thiện làm thay đổi cơ bản diện mạo của vùng; tỷ lệ hộ nghèo giảm nhanh; đời sống vật chất và tinh thần của đồng bào các DTTS không ngừng được cải thiện. Tuy nhiên, do xuất phát điểm thấp nên vùng đồng bào DTTS&amp;MN hiện nay vẫn là vùng khó khăn nhất và vẫn là “lõi nghèo”của tỉnh, tỷ lệ hộ nghèo còn cao, cơ sở hạ tầng kinh tế - xã hội còn yếu kém,</w:t>
      </w:r>
      <w:r w:rsidR="00A741EC" w:rsidRPr="00BB6298">
        <w:rPr>
          <w:rFonts w:cs="Times New Roman"/>
          <w:spacing w:val="-6"/>
          <w:szCs w:val="28"/>
          <w:lang w:val="pt-BR"/>
        </w:rPr>
        <w:t xml:space="preserve"> </w:t>
      </w:r>
      <w:r w:rsidR="007A608E" w:rsidRPr="00BB6298">
        <w:rPr>
          <w:rFonts w:cs="Times New Roman"/>
          <w:spacing w:val="-6"/>
          <w:szCs w:val="28"/>
          <w:lang w:val="pt-BR"/>
        </w:rPr>
        <w:t>việc</w:t>
      </w:r>
      <w:r w:rsidRPr="00BB6298">
        <w:rPr>
          <w:rFonts w:cs="Times New Roman"/>
          <w:spacing w:val="-6"/>
          <w:szCs w:val="28"/>
          <w:lang w:val="pt-BR"/>
        </w:rPr>
        <w:t xml:space="preserve"> tiếp cận</w:t>
      </w:r>
      <w:r w:rsidR="007A608E" w:rsidRPr="00BB6298">
        <w:rPr>
          <w:rFonts w:cs="Times New Roman"/>
          <w:spacing w:val="-6"/>
          <w:szCs w:val="28"/>
          <w:lang w:val="pt-BR"/>
        </w:rPr>
        <w:t xml:space="preserve"> với</w:t>
      </w:r>
      <w:r w:rsidRPr="00BB6298">
        <w:rPr>
          <w:rFonts w:cs="Times New Roman"/>
          <w:spacing w:val="-6"/>
          <w:szCs w:val="28"/>
          <w:lang w:val="pt-BR"/>
        </w:rPr>
        <w:t xml:space="preserve"> các dịch vụ xã hội cơ bản</w:t>
      </w:r>
      <w:r w:rsidR="00BC37AF" w:rsidRPr="00BB6298">
        <w:rPr>
          <w:rFonts w:cs="Times New Roman"/>
          <w:spacing w:val="-6"/>
          <w:szCs w:val="28"/>
          <w:lang w:val="pt-BR"/>
        </w:rPr>
        <w:t xml:space="preserve"> còn</w:t>
      </w:r>
      <w:r w:rsidRPr="00BB6298">
        <w:rPr>
          <w:rFonts w:cs="Times New Roman"/>
          <w:spacing w:val="-6"/>
          <w:szCs w:val="28"/>
          <w:lang w:val="pt-BR"/>
        </w:rPr>
        <w:t xml:space="preserve"> thấp; đồng thời cũng là nơi chịu ảnh hưởng của </w:t>
      </w:r>
      <w:r w:rsidR="007A608E" w:rsidRPr="00BB6298">
        <w:rPr>
          <w:rFonts w:cs="Times New Roman"/>
          <w:spacing w:val="-6"/>
          <w:szCs w:val="28"/>
          <w:lang w:val="pt-BR"/>
        </w:rPr>
        <w:t xml:space="preserve">thiên tai và </w:t>
      </w:r>
      <w:r w:rsidRPr="00BB6298">
        <w:rPr>
          <w:rFonts w:cs="Times New Roman"/>
          <w:spacing w:val="-6"/>
          <w:szCs w:val="28"/>
          <w:lang w:val="pt-BR"/>
        </w:rPr>
        <w:t>biến đổi khí hậ</w:t>
      </w:r>
      <w:r w:rsidR="007A608E" w:rsidRPr="00BB6298">
        <w:rPr>
          <w:rFonts w:cs="Times New Roman"/>
          <w:spacing w:val="-6"/>
          <w:szCs w:val="28"/>
          <w:lang w:val="pt-BR"/>
        </w:rPr>
        <w:t>u.</w:t>
      </w:r>
      <w:r w:rsidR="006F685C" w:rsidRPr="00BB6298">
        <w:rPr>
          <w:rFonts w:cs="Times New Roman"/>
          <w:spacing w:val="-6"/>
          <w:szCs w:val="28"/>
          <w:lang w:val="pt-BR"/>
        </w:rPr>
        <w:t xml:space="preserve"> C</w:t>
      </w:r>
      <w:r w:rsidR="006F685C" w:rsidRPr="00BB6298">
        <w:rPr>
          <w:spacing w:val="-6"/>
          <w:lang w:val="it-IT"/>
        </w:rPr>
        <w:t>ác huyện có đối tượng thụ hưởng Chương trình (Sơn Động, Lục Ngạn, Lục Nam và Yên Thế) là các huyện miền núi, vùng cao, có điều kiện tự nhiên không thuận lợi, điều kiện kinh tế - xã hội còn gặp nhiều khó khăn, số thu ngân sách hàng năm sách thấp, khả năng đối ứng từ ngân sách huyện, xã rất khó khăn.</w:t>
      </w:r>
    </w:p>
    <w:p w:rsidR="0030250C" w:rsidRPr="00E81279" w:rsidRDefault="0030250C" w:rsidP="00450548">
      <w:pPr>
        <w:pStyle w:val="NormalWeb"/>
        <w:shd w:val="clear" w:color="auto" w:fill="FFFFFF"/>
        <w:spacing w:before="120" w:beforeAutospacing="0" w:after="0" w:afterAutospacing="0"/>
        <w:ind w:firstLine="684"/>
        <w:jc w:val="both"/>
        <w:rPr>
          <w:bCs/>
          <w:spacing w:val="-4"/>
          <w:sz w:val="28"/>
          <w:szCs w:val="28"/>
          <w:lang w:val="pt-BR"/>
        </w:rPr>
      </w:pPr>
      <w:r w:rsidRPr="00E81279">
        <w:rPr>
          <w:rFonts w:eastAsiaTheme="minorHAnsi"/>
          <w:spacing w:val="-4"/>
          <w:sz w:val="28"/>
          <w:szCs w:val="28"/>
          <w:lang w:val="pt-BR"/>
        </w:rPr>
        <w:t xml:space="preserve">Do vậy, </w:t>
      </w:r>
      <w:r w:rsidR="00C31C0F" w:rsidRPr="00E81279">
        <w:rPr>
          <w:rFonts w:eastAsiaTheme="minorHAnsi"/>
          <w:spacing w:val="-4"/>
          <w:sz w:val="28"/>
          <w:szCs w:val="28"/>
          <w:lang w:val="pt-BR"/>
        </w:rPr>
        <w:t xml:space="preserve">để </w:t>
      </w:r>
      <w:r w:rsidR="00C31C0F" w:rsidRPr="00E81279">
        <w:rPr>
          <w:spacing w:val="-4"/>
          <w:sz w:val="28"/>
          <w:szCs w:val="28"/>
          <w:lang w:val="zu-ZA" w:eastAsia="vi-VN"/>
        </w:rPr>
        <w:t xml:space="preserve">đảm bảo </w:t>
      </w:r>
      <w:r w:rsidR="00C31C0F" w:rsidRPr="00E81279">
        <w:rPr>
          <w:spacing w:val="-4"/>
          <w:sz w:val="28"/>
          <w:szCs w:val="28"/>
          <w:lang w:val="pt-BR"/>
        </w:rPr>
        <w:t xml:space="preserve">ưu tiên vốn cho những </w:t>
      </w:r>
      <w:r w:rsidR="006F685C" w:rsidRPr="00E81279">
        <w:rPr>
          <w:spacing w:val="-4"/>
          <w:sz w:val="28"/>
          <w:szCs w:val="28"/>
          <w:lang w:val="pt-BR"/>
        </w:rPr>
        <w:t xml:space="preserve">huyện, </w:t>
      </w:r>
      <w:r w:rsidR="00C31C0F" w:rsidRPr="00E81279">
        <w:rPr>
          <w:spacing w:val="-4"/>
          <w:sz w:val="28"/>
          <w:szCs w:val="28"/>
          <w:lang w:val="pt-BR"/>
        </w:rPr>
        <w:t xml:space="preserve">xã, thôn khó khăn hơn nhằm tập trung nguồn lực cho phát triển kinh tế - xã hội, giảm nghèo bền vững và thu hẹp khoảng cách về trình độ phát triển giữa các </w:t>
      </w:r>
      <w:r w:rsidR="00B15142" w:rsidRPr="00E81279">
        <w:rPr>
          <w:spacing w:val="-4"/>
          <w:sz w:val="28"/>
          <w:szCs w:val="28"/>
          <w:lang w:val="pt-BR"/>
        </w:rPr>
        <w:t xml:space="preserve">huyện, </w:t>
      </w:r>
      <w:r w:rsidR="00C31C0F" w:rsidRPr="00E81279">
        <w:rPr>
          <w:spacing w:val="-4"/>
          <w:sz w:val="28"/>
          <w:szCs w:val="28"/>
          <w:lang w:val="pt-BR"/>
        </w:rPr>
        <w:t xml:space="preserve">xã, thôn trên địa bàn, tạo động lực cho phát triển kinh tế - xã hội; đồng thời cũng là căn cứ để quản lý, giám sát, thanh tra, kiểm tra, kiểm toán việc thực hiện kế hoạch của Chương trình thì </w:t>
      </w:r>
      <w:r w:rsidRPr="00E81279">
        <w:rPr>
          <w:rFonts w:eastAsiaTheme="minorHAnsi"/>
          <w:spacing w:val="-4"/>
          <w:sz w:val="28"/>
          <w:szCs w:val="28"/>
          <w:lang w:val="pt-BR"/>
        </w:rPr>
        <w:t xml:space="preserve">việc </w:t>
      </w:r>
      <w:r w:rsidR="00B15142" w:rsidRPr="00E81279">
        <w:rPr>
          <w:rFonts w:eastAsiaTheme="minorHAnsi"/>
          <w:spacing w:val="-4"/>
          <w:sz w:val="28"/>
          <w:szCs w:val="28"/>
          <w:lang w:val="pt-BR"/>
        </w:rPr>
        <w:t xml:space="preserve">ban hành </w:t>
      </w:r>
      <w:r w:rsidRPr="00E81279">
        <w:rPr>
          <w:rFonts w:eastAsiaTheme="minorHAnsi"/>
          <w:spacing w:val="-4"/>
          <w:sz w:val="28"/>
          <w:szCs w:val="28"/>
          <w:lang w:val="pt-BR"/>
        </w:rPr>
        <w:t xml:space="preserve">Nghị quyết của HĐND tỉnh quy định </w:t>
      </w:r>
      <w:r w:rsidR="00D72887" w:rsidRPr="00E81279">
        <w:rPr>
          <w:spacing w:val="-4"/>
          <w:sz w:val="28"/>
          <w:szCs w:val="28"/>
          <w:lang w:val="pt-BR"/>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r w:rsidRPr="00E81279">
        <w:rPr>
          <w:spacing w:val="-4"/>
          <w:sz w:val="28"/>
          <w:szCs w:val="28"/>
          <w:lang w:val="pt-BR"/>
        </w:rPr>
        <w:t xml:space="preserve"> </w:t>
      </w:r>
      <w:r w:rsidRPr="00E81279">
        <w:rPr>
          <w:bCs/>
          <w:spacing w:val="-4"/>
          <w:sz w:val="28"/>
          <w:szCs w:val="28"/>
          <w:lang w:val="pt-BR"/>
        </w:rPr>
        <w:t>là cần thiết</w:t>
      </w:r>
      <w:r w:rsidR="00D72887" w:rsidRPr="00E81279">
        <w:rPr>
          <w:bCs/>
          <w:spacing w:val="-4"/>
          <w:sz w:val="28"/>
          <w:szCs w:val="28"/>
          <w:lang w:val="pt-BR"/>
        </w:rPr>
        <w:t>.</w:t>
      </w:r>
      <w:r w:rsidRPr="00E81279">
        <w:rPr>
          <w:bCs/>
          <w:spacing w:val="-4"/>
          <w:sz w:val="28"/>
          <w:szCs w:val="28"/>
          <w:lang w:val="pt-BR"/>
        </w:rPr>
        <w:t xml:space="preserve"> </w:t>
      </w:r>
    </w:p>
    <w:p w:rsidR="0030250C" w:rsidRPr="00E81279" w:rsidRDefault="0030250C" w:rsidP="00450548">
      <w:pPr>
        <w:spacing w:before="120" w:after="0" w:line="240" w:lineRule="auto"/>
        <w:ind w:firstLine="720"/>
        <w:jc w:val="both"/>
        <w:rPr>
          <w:rFonts w:eastAsia="Times New Roman" w:cs="Times New Roman"/>
          <w:b/>
          <w:kern w:val="36"/>
          <w:sz w:val="26"/>
          <w:szCs w:val="26"/>
          <w:lang w:val="vi-VN"/>
        </w:rPr>
      </w:pPr>
      <w:r w:rsidRPr="00E81279">
        <w:rPr>
          <w:rFonts w:eastAsia="Times New Roman" w:cs="Times New Roman"/>
          <w:b/>
          <w:kern w:val="36"/>
          <w:sz w:val="26"/>
          <w:szCs w:val="26"/>
          <w:lang w:val="vi-VN"/>
        </w:rPr>
        <w:t>II</w:t>
      </w:r>
      <w:r w:rsidRPr="00E81279">
        <w:rPr>
          <w:rFonts w:eastAsia="Times New Roman" w:cs="Times New Roman"/>
          <w:b/>
          <w:kern w:val="36"/>
          <w:sz w:val="26"/>
          <w:szCs w:val="26"/>
          <w:lang w:val="nl-NL"/>
        </w:rPr>
        <w:t xml:space="preserve">. </w:t>
      </w:r>
      <w:r w:rsidRPr="00E81279">
        <w:rPr>
          <w:rFonts w:eastAsia="Times New Roman" w:cs="Times New Roman"/>
          <w:b/>
          <w:kern w:val="36"/>
          <w:sz w:val="26"/>
          <w:szCs w:val="26"/>
          <w:lang w:val="vi-VN"/>
        </w:rPr>
        <w:t>M</w:t>
      </w:r>
      <w:r w:rsidRPr="00E81279">
        <w:rPr>
          <w:rFonts w:eastAsia="Times New Roman" w:cs="Times New Roman"/>
          <w:b/>
          <w:kern w:val="36"/>
          <w:sz w:val="26"/>
          <w:szCs w:val="26"/>
          <w:lang w:val="nl-NL"/>
        </w:rPr>
        <w:t>Ụ</w:t>
      </w:r>
      <w:r w:rsidRPr="00E81279">
        <w:rPr>
          <w:rFonts w:eastAsia="Times New Roman" w:cs="Times New Roman"/>
          <w:b/>
          <w:kern w:val="36"/>
          <w:sz w:val="26"/>
          <w:szCs w:val="26"/>
          <w:lang w:val="vi-VN"/>
        </w:rPr>
        <w:t xml:space="preserve">C ĐÍCH, QUAN ĐIỂM </w:t>
      </w:r>
      <w:r w:rsidRPr="00E81279">
        <w:rPr>
          <w:rFonts w:eastAsia="Times New Roman" w:cs="Times New Roman"/>
          <w:b/>
          <w:kern w:val="36"/>
          <w:sz w:val="26"/>
          <w:szCs w:val="26"/>
          <w:lang w:val="nl-NL"/>
        </w:rPr>
        <w:t xml:space="preserve">XÂY DỰNG </w:t>
      </w:r>
      <w:r w:rsidR="00A67817" w:rsidRPr="00E81279">
        <w:rPr>
          <w:rFonts w:eastAsia="Times New Roman" w:cs="Times New Roman"/>
          <w:b/>
          <w:kern w:val="36"/>
          <w:sz w:val="26"/>
          <w:szCs w:val="26"/>
          <w:lang w:val="nl-NL"/>
        </w:rPr>
        <w:t xml:space="preserve">DỰ THẢO </w:t>
      </w:r>
      <w:r w:rsidRPr="00E81279">
        <w:rPr>
          <w:rFonts w:eastAsia="Times New Roman" w:cs="Times New Roman"/>
          <w:b/>
          <w:kern w:val="36"/>
          <w:sz w:val="26"/>
          <w:szCs w:val="26"/>
          <w:lang w:val="nl-NL"/>
        </w:rPr>
        <w:t>NGHỊ QUYẾT</w:t>
      </w:r>
    </w:p>
    <w:p w:rsidR="0030250C" w:rsidRPr="00E81279" w:rsidRDefault="0030250C" w:rsidP="00450548">
      <w:pPr>
        <w:tabs>
          <w:tab w:val="right" w:leader="dot" w:pos="8640"/>
        </w:tabs>
        <w:spacing w:before="120" w:after="0" w:line="240" w:lineRule="auto"/>
        <w:ind w:firstLine="709"/>
        <w:jc w:val="both"/>
        <w:rPr>
          <w:b/>
          <w:szCs w:val="28"/>
          <w:lang w:val="zu-ZA"/>
        </w:rPr>
      </w:pPr>
      <w:r w:rsidRPr="00E81279">
        <w:rPr>
          <w:b/>
          <w:szCs w:val="28"/>
          <w:lang w:val="zu-ZA"/>
        </w:rPr>
        <w:t>1. Mục đích</w:t>
      </w:r>
    </w:p>
    <w:p w:rsidR="00E64762" w:rsidRPr="00BB6298" w:rsidRDefault="0030250C" w:rsidP="00450548">
      <w:pPr>
        <w:spacing w:before="120" w:after="0" w:line="240" w:lineRule="auto"/>
        <w:ind w:firstLine="709"/>
        <w:jc w:val="both"/>
        <w:rPr>
          <w:rFonts w:eastAsia="Times New Roman" w:cs="Times New Roman"/>
          <w:spacing w:val="-4"/>
          <w:szCs w:val="28"/>
          <w:lang w:val="nl-NL"/>
        </w:rPr>
      </w:pPr>
      <w:r w:rsidRPr="00BB6298">
        <w:rPr>
          <w:spacing w:val="-4"/>
          <w:szCs w:val="28"/>
          <w:lang w:val="vi-VN"/>
        </w:rPr>
        <w:t xml:space="preserve">Việc ban hành Nghị quyết </w:t>
      </w:r>
      <w:r w:rsidR="0046313E" w:rsidRPr="00BB6298">
        <w:rPr>
          <w:spacing w:val="-4"/>
          <w:szCs w:val="28"/>
          <w:lang w:val="zu-ZA"/>
        </w:rPr>
        <w:t>của HĐND tỉnh q</w:t>
      </w:r>
      <w:r w:rsidR="00BA675D" w:rsidRPr="00BB6298">
        <w:rPr>
          <w:rFonts w:cs="Times New Roman"/>
          <w:spacing w:val="-4"/>
          <w:szCs w:val="28"/>
          <w:lang w:val="vi-VN"/>
        </w:rPr>
        <w:t>uy định</w:t>
      </w:r>
      <w:r w:rsidR="00BA675D" w:rsidRPr="00BB6298">
        <w:rPr>
          <w:rFonts w:cs="Times New Roman"/>
          <w:b/>
          <w:spacing w:val="-4"/>
          <w:szCs w:val="28"/>
          <w:lang w:val="vi-VN"/>
        </w:rPr>
        <w:t xml:space="preserve"> </w:t>
      </w:r>
      <w:r w:rsidR="00BA675D" w:rsidRPr="00BB6298">
        <w:rPr>
          <w:rFonts w:cs="Times New Roman"/>
          <w:spacing w:val="-4"/>
          <w:szCs w:val="28"/>
          <w:lang w:val="vi-VN"/>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r w:rsidR="00BA675D" w:rsidRPr="00BB6298">
        <w:rPr>
          <w:i/>
          <w:spacing w:val="-4"/>
          <w:szCs w:val="28"/>
          <w:lang w:val="vi-VN"/>
        </w:rPr>
        <w:t xml:space="preserve"> </w:t>
      </w:r>
      <w:r w:rsidRPr="00BB6298">
        <w:rPr>
          <w:i/>
          <w:spacing w:val="-4"/>
          <w:szCs w:val="28"/>
          <w:lang w:val="vi-VN"/>
        </w:rPr>
        <w:t>(sau đây gọi tắt là Chương trình)</w:t>
      </w:r>
      <w:r w:rsidRPr="00BB6298">
        <w:rPr>
          <w:spacing w:val="-4"/>
          <w:szCs w:val="28"/>
          <w:lang w:val="vi-VN"/>
        </w:rPr>
        <w:t xml:space="preserve"> </w:t>
      </w:r>
      <w:r w:rsidR="00E64762" w:rsidRPr="00BB6298">
        <w:rPr>
          <w:rFonts w:eastAsia="Times New Roman" w:cs="Times New Roman"/>
          <w:spacing w:val="-4"/>
          <w:szCs w:val="28"/>
          <w:lang w:val="vi-VN"/>
        </w:rPr>
        <w:t>là căn cứ để lập</w:t>
      </w:r>
      <w:r w:rsidR="00E64762" w:rsidRPr="00BB6298">
        <w:rPr>
          <w:rFonts w:eastAsia="Times New Roman" w:cs="Times New Roman"/>
          <w:spacing w:val="-4"/>
          <w:szCs w:val="28"/>
          <w:lang w:val="zu-ZA"/>
        </w:rPr>
        <w:t>, thẩm định và giao</w:t>
      </w:r>
      <w:r w:rsidR="00E64762" w:rsidRPr="00BB6298">
        <w:rPr>
          <w:rFonts w:eastAsia="Times New Roman" w:cs="Times New Roman"/>
          <w:spacing w:val="-4"/>
          <w:szCs w:val="28"/>
          <w:lang w:val="vi-VN"/>
        </w:rPr>
        <w:t xml:space="preserve"> kế hoạch đầu tư trung hạn và hàng năm nguồn ngân sách nhà nước của Chương trình cho các cấp, các ngành và đơn vị sử dụng ngân sách nhà nước trên địa bàn tỉnh Bắc Giang</w:t>
      </w:r>
      <w:r w:rsidR="004F3962" w:rsidRPr="00BB6298">
        <w:rPr>
          <w:rFonts w:eastAsia="Times New Roman" w:cs="Times New Roman"/>
          <w:spacing w:val="-4"/>
          <w:szCs w:val="28"/>
          <w:lang w:val="zu-ZA"/>
        </w:rPr>
        <w:t xml:space="preserve">; là căn cứ để </w:t>
      </w:r>
      <w:r w:rsidR="00E64762" w:rsidRPr="00BB6298">
        <w:rPr>
          <w:rFonts w:eastAsia="Times New Roman" w:cs="Times New Roman"/>
          <w:spacing w:val="-4"/>
          <w:szCs w:val="28"/>
          <w:lang w:val="nl-NL"/>
        </w:rPr>
        <w:t xml:space="preserve">quản lý, giám sát, thanh tra, kiểm tra, kiểm toán việc thực hiện Chương trình. </w:t>
      </w:r>
    </w:p>
    <w:p w:rsidR="0030250C" w:rsidRPr="00E81279" w:rsidRDefault="0030250C" w:rsidP="00450548">
      <w:pPr>
        <w:spacing w:before="120" w:after="0" w:line="240" w:lineRule="auto"/>
        <w:ind w:firstLine="709"/>
        <w:jc w:val="both"/>
        <w:rPr>
          <w:b/>
          <w:szCs w:val="28"/>
          <w:lang w:val="zu-ZA"/>
        </w:rPr>
      </w:pPr>
      <w:r w:rsidRPr="00E81279">
        <w:rPr>
          <w:b/>
          <w:szCs w:val="28"/>
          <w:lang w:val="zu-ZA"/>
        </w:rPr>
        <w:lastRenderedPageBreak/>
        <w:t xml:space="preserve">2. Quan điểm </w:t>
      </w:r>
      <w:r w:rsidR="00087809" w:rsidRPr="00E81279">
        <w:rPr>
          <w:b/>
          <w:szCs w:val="28"/>
          <w:lang w:val="zu-ZA"/>
        </w:rPr>
        <w:t xml:space="preserve">xây dựng </w:t>
      </w:r>
      <w:r w:rsidR="00A67817" w:rsidRPr="00E81279">
        <w:rPr>
          <w:b/>
          <w:szCs w:val="28"/>
          <w:lang w:val="zu-ZA"/>
        </w:rPr>
        <w:t xml:space="preserve">dự thảo </w:t>
      </w:r>
      <w:r w:rsidR="00087809" w:rsidRPr="00E81279">
        <w:rPr>
          <w:b/>
          <w:szCs w:val="28"/>
          <w:lang w:val="zu-ZA"/>
        </w:rPr>
        <w:t>Nghị quyết</w:t>
      </w:r>
    </w:p>
    <w:p w:rsidR="0030250C" w:rsidRPr="00E81279" w:rsidRDefault="0030250C" w:rsidP="00450548">
      <w:pPr>
        <w:pStyle w:val="NormalWeb"/>
        <w:shd w:val="clear" w:color="auto" w:fill="FFFFFF"/>
        <w:spacing w:before="120" w:beforeAutospacing="0" w:after="0" w:afterAutospacing="0"/>
        <w:ind w:firstLine="684"/>
        <w:jc w:val="both"/>
        <w:rPr>
          <w:sz w:val="28"/>
          <w:szCs w:val="28"/>
          <w:lang w:val="vi-VN"/>
        </w:rPr>
      </w:pPr>
      <w:r w:rsidRPr="00E81279">
        <w:rPr>
          <w:sz w:val="28"/>
          <w:szCs w:val="28"/>
          <w:lang w:val="vi-VN"/>
        </w:rPr>
        <w:t xml:space="preserve">Nội dung </w:t>
      </w:r>
      <w:r w:rsidRPr="00E81279">
        <w:rPr>
          <w:sz w:val="28"/>
          <w:szCs w:val="28"/>
          <w:lang w:val="pt-BR"/>
        </w:rPr>
        <w:t>Nghị quyết</w:t>
      </w:r>
      <w:r w:rsidRPr="00E81279">
        <w:rPr>
          <w:sz w:val="28"/>
          <w:szCs w:val="28"/>
          <w:lang w:val="vi-VN"/>
        </w:rPr>
        <w:t xml:space="preserve"> không trái các văn bản quy phạm pháp luật cấp trên, phù hợp với </w:t>
      </w:r>
      <w:r w:rsidRPr="00E81279">
        <w:rPr>
          <w:sz w:val="28"/>
          <w:szCs w:val="28"/>
          <w:lang w:val="pt-BR"/>
        </w:rPr>
        <w:t xml:space="preserve">điều kiện, thực </w:t>
      </w:r>
      <w:r w:rsidRPr="00E81279">
        <w:rPr>
          <w:sz w:val="28"/>
          <w:szCs w:val="28"/>
          <w:lang w:val="vi-VN"/>
        </w:rPr>
        <w:t xml:space="preserve">tiễn </w:t>
      </w:r>
      <w:r w:rsidRPr="00E81279">
        <w:rPr>
          <w:sz w:val="28"/>
          <w:szCs w:val="28"/>
          <w:lang w:val="pt-BR"/>
        </w:rPr>
        <w:t>của</w:t>
      </w:r>
      <w:r w:rsidRPr="00E81279">
        <w:rPr>
          <w:sz w:val="28"/>
          <w:szCs w:val="28"/>
          <w:lang w:val="vi-VN"/>
        </w:rPr>
        <w:t xml:space="preserve"> địa phương. Xây dựng ban hành Nghị quyết q</w:t>
      </w:r>
      <w:r w:rsidRPr="00E81279">
        <w:rPr>
          <w:sz w:val="28"/>
          <w:szCs w:val="28"/>
          <w:lang w:val="nl-NL"/>
        </w:rPr>
        <w:t xml:space="preserve">uy định </w:t>
      </w:r>
      <w:r w:rsidRPr="00E81279">
        <w:rPr>
          <w:sz w:val="28"/>
          <w:szCs w:val="28"/>
          <w:lang w:val="vi-VN"/>
        </w:rPr>
        <w:t xml:space="preserve">nguyên tắc, tiêu chí, định mức phân bổ </w:t>
      </w:r>
      <w:r w:rsidR="001F0535" w:rsidRPr="00E81279">
        <w:rPr>
          <w:sz w:val="28"/>
          <w:szCs w:val="28"/>
          <w:lang w:val="vi-VN"/>
        </w:rPr>
        <w:t xml:space="preserve">vốn ngân sách nhà nước </w:t>
      </w:r>
      <w:r w:rsidR="00AC126D" w:rsidRPr="00E81279">
        <w:rPr>
          <w:sz w:val="28"/>
          <w:szCs w:val="28"/>
          <w:lang w:val="vi-VN"/>
        </w:rPr>
        <w:t xml:space="preserve">để </w:t>
      </w:r>
      <w:r w:rsidRPr="00E81279">
        <w:rPr>
          <w:sz w:val="28"/>
          <w:szCs w:val="28"/>
          <w:lang w:val="vi-VN"/>
        </w:rPr>
        <w:t>thực hiện Chương trình</w:t>
      </w:r>
      <w:r w:rsidRPr="00E81279">
        <w:rPr>
          <w:sz w:val="28"/>
          <w:szCs w:val="28"/>
          <w:lang w:val="nl-NL"/>
        </w:rPr>
        <w:t xml:space="preserve"> </w:t>
      </w:r>
      <w:r w:rsidRPr="00E81279">
        <w:rPr>
          <w:sz w:val="28"/>
          <w:szCs w:val="28"/>
          <w:lang w:val="vi-VN"/>
        </w:rPr>
        <w:t>đúng các mục tiêu, nhiệm vụ, nội dung, đối tượng của Chương trình; đảm bảo tính dân chủ, công khai, minh bạch, đầu tư có trọng tâm, trọng điểm, tránh dàn trải, bảo đảm hiệu quả đầu tư và ưu tiên vốn cho những</w:t>
      </w:r>
      <w:r w:rsidR="00AC126D" w:rsidRPr="00E81279">
        <w:rPr>
          <w:sz w:val="28"/>
          <w:szCs w:val="28"/>
          <w:lang w:val="vi-VN"/>
        </w:rPr>
        <w:t xml:space="preserve"> huyện, </w:t>
      </w:r>
      <w:r w:rsidRPr="00E81279">
        <w:rPr>
          <w:sz w:val="28"/>
          <w:szCs w:val="28"/>
          <w:lang w:val="vi-VN"/>
        </w:rPr>
        <w:t>xã, thôn khó khăn hơn để tập trung nguồn lực cho phát triển kinh tế - xã hội, hoàn thành các mục tiêu, nhiệm vụ của Chương trình trên địa bàn tỉnh.</w:t>
      </w:r>
    </w:p>
    <w:p w:rsidR="0030250C" w:rsidRPr="00E81279" w:rsidRDefault="00161B0B" w:rsidP="00450548">
      <w:pPr>
        <w:tabs>
          <w:tab w:val="right" w:leader="dot" w:pos="8640"/>
        </w:tabs>
        <w:spacing w:before="120" w:after="0" w:line="240" w:lineRule="auto"/>
        <w:ind w:firstLine="567"/>
        <w:jc w:val="both"/>
        <w:rPr>
          <w:b/>
          <w:sz w:val="26"/>
          <w:szCs w:val="28"/>
          <w:lang w:val="zu-ZA"/>
        </w:rPr>
      </w:pPr>
      <w:r w:rsidRPr="00E81279">
        <w:rPr>
          <w:b/>
          <w:sz w:val="26"/>
          <w:szCs w:val="28"/>
          <w:lang w:val="zu-ZA"/>
        </w:rPr>
        <w:t xml:space="preserve">  </w:t>
      </w:r>
      <w:r w:rsidR="0030250C" w:rsidRPr="00E81279">
        <w:rPr>
          <w:b/>
          <w:sz w:val="26"/>
          <w:szCs w:val="28"/>
          <w:lang w:val="zu-ZA"/>
        </w:rPr>
        <w:t xml:space="preserve">III. QUÁ TRÌNH XÂY DỰNG DỰ THẢO </w:t>
      </w:r>
      <w:r w:rsidR="00821F15" w:rsidRPr="00E81279">
        <w:rPr>
          <w:b/>
          <w:sz w:val="26"/>
          <w:szCs w:val="28"/>
          <w:lang w:val="zu-ZA"/>
        </w:rPr>
        <w:t>NGHỊ QUYẾT</w:t>
      </w:r>
    </w:p>
    <w:p w:rsidR="00BB6298" w:rsidRPr="002A3338" w:rsidRDefault="00BB6298" w:rsidP="00BB6298">
      <w:pPr>
        <w:spacing w:before="120" w:after="120" w:line="320" w:lineRule="exact"/>
        <w:ind w:firstLine="720"/>
        <w:jc w:val="both"/>
        <w:rPr>
          <w:szCs w:val="28"/>
        </w:rPr>
      </w:pPr>
      <w:r w:rsidRPr="0070065C">
        <w:rPr>
          <w:szCs w:val="28"/>
        </w:rPr>
        <w:t xml:space="preserve"> </w:t>
      </w:r>
      <w:r w:rsidRPr="002A3338">
        <w:rPr>
          <w:szCs w:val="28"/>
        </w:rPr>
        <w:t>UBND tỉnh có tờ trình số 29/TT-UBND ngày 14/01/2022 về việc đề nghị xây dựng Nghị quyết của HĐND tỉnh, Thường trực HĐND tỉnh có văn bản số 50</w:t>
      </w:r>
      <w:r w:rsidRPr="002A3338">
        <w:t>/HĐND-CTHĐND ngày 24/01/2022 V/v chấp thuận đề nghị xây dưng nghị quyết quy phạm pháp luật của HĐND tỉnh.</w:t>
      </w:r>
    </w:p>
    <w:p w:rsidR="00BB6298" w:rsidRPr="0070065C" w:rsidRDefault="00BB6298" w:rsidP="00BB6298">
      <w:pPr>
        <w:spacing w:before="120" w:after="0" w:line="320" w:lineRule="exact"/>
        <w:ind w:firstLine="720"/>
        <w:jc w:val="both"/>
        <w:rPr>
          <w:bCs/>
          <w:szCs w:val="28"/>
          <w:lang w:val="en-US"/>
        </w:rPr>
      </w:pPr>
      <w:r w:rsidRPr="002A3338">
        <w:rPr>
          <w:szCs w:val="28"/>
          <w:lang w:val="vi-VN"/>
        </w:rPr>
        <w:t xml:space="preserve">Trong quá trình xây dựng </w:t>
      </w:r>
      <w:r w:rsidRPr="002A3338">
        <w:rPr>
          <w:szCs w:val="28"/>
        </w:rPr>
        <w:t xml:space="preserve">dự thảo Nghị quyết, UBND tỉnh đã chỉ đạo Ban Dân tộc </w:t>
      </w:r>
      <w:r w:rsidRPr="002A3338">
        <w:rPr>
          <w:szCs w:val="28"/>
          <w:lang w:val="en-US"/>
        </w:rPr>
        <w:t>xin</w:t>
      </w:r>
      <w:r w:rsidRPr="002A3338">
        <w:rPr>
          <w:szCs w:val="28"/>
          <w:lang w:val="vi-VN"/>
        </w:rPr>
        <w:t xml:space="preserve"> ý kiến</w:t>
      </w:r>
      <w:r w:rsidRPr="002A3338">
        <w:rPr>
          <w:szCs w:val="28"/>
          <w:lang w:val="en-US"/>
        </w:rPr>
        <w:t xml:space="preserve"> tham gia góp ý</w:t>
      </w:r>
      <w:r w:rsidRPr="002A3338">
        <w:rPr>
          <w:szCs w:val="28"/>
          <w:lang w:val="vi-VN"/>
        </w:rPr>
        <w:t xml:space="preserve"> của các sở, ngành</w:t>
      </w:r>
      <w:r w:rsidRPr="002A3338">
        <w:rPr>
          <w:szCs w:val="28"/>
          <w:lang w:val="pl-PL"/>
        </w:rPr>
        <w:t>,</w:t>
      </w:r>
      <w:r w:rsidRPr="002A3338">
        <w:rPr>
          <w:szCs w:val="28"/>
          <w:lang w:val="vi-VN"/>
        </w:rPr>
        <w:t xml:space="preserve"> UBND các huyện</w:t>
      </w:r>
      <w:r w:rsidRPr="002A3338">
        <w:rPr>
          <w:szCs w:val="28"/>
          <w:lang w:val="pl-PL"/>
        </w:rPr>
        <w:t xml:space="preserve"> </w:t>
      </w:r>
      <w:r w:rsidRPr="002A3338">
        <w:rPr>
          <w:szCs w:val="28"/>
          <w:lang w:val="vi-VN"/>
        </w:rPr>
        <w:t>và các cơ quan</w:t>
      </w:r>
      <w:r w:rsidRPr="002A3338">
        <w:rPr>
          <w:szCs w:val="28"/>
          <w:lang w:val="pl-PL"/>
        </w:rPr>
        <w:t>,</w:t>
      </w:r>
      <w:r w:rsidRPr="002A3338">
        <w:rPr>
          <w:szCs w:val="28"/>
          <w:lang w:val="vi-VN"/>
        </w:rPr>
        <w:t xml:space="preserve"> đơn vị</w:t>
      </w:r>
      <w:r w:rsidRPr="002A3338">
        <w:rPr>
          <w:szCs w:val="28"/>
          <w:lang w:val="pl-PL"/>
        </w:rPr>
        <w:t xml:space="preserve"> có liên quan; đã tiến hành đăng tải dự thảo Nghị quyết trên Cổng thông tin điện tử của Tỉnh và </w:t>
      </w:r>
      <w:r w:rsidRPr="002A3338">
        <w:rPr>
          <w:szCs w:val="28"/>
        </w:rPr>
        <w:t>cơ quan chủ trì soạn thảo</w:t>
      </w:r>
      <w:r w:rsidRPr="002A3338">
        <w:rPr>
          <w:szCs w:val="28"/>
          <w:lang w:val="pl-PL"/>
        </w:rPr>
        <w:t xml:space="preserve">. </w:t>
      </w:r>
      <w:r w:rsidRPr="002A3338">
        <w:rPr>
          <w:bCs/>
          <w:szCs w:val="28"/>
          <w:lang w:val="vi-VN"/>
        </w:rPr>
        <w:t xml:space="preserve">Các cơ quan, đơn vị đều nhất trí sự cần thiết ban hành </w:t>
      </w:r>
      <w:r w:rsidRPr="002A3338">
        <w:rPr>
          <w:rFonts w:cs="Times New Roman"/>
          <w:szCs w:val="28"/>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r w:rsidRPr="002A3338">
        <w:rPr>
          <w:rFonts w:cs="Times New Roman"/>
          <w:spacing w:val="-4"/>
          <w:szCs w:val="28"/>
          <w:lang w:val="en-US"/>
        </w:rPr>
        <w:t>.</w:t>
      </w:r>
    </w:p>
    <w:p w:rsidR="00BB6298" w:rsidRPr="0070065C" w:rsidRDefault="00BB6298" w:rsidP="00BB6298">
      <w:pPr>
        <w:shd w:val="clear" w:color="auto" w:fill="FFFFFF"/>
        <w:spacing w:before="120" w:after="0" w:line="320" w:lineRule="exact"/>
        <w:ind w:firstLine="720"/>
        <w:jc w:val="both"/>
        <w:rPr>
          <w:bCs/>
          <w:szCs w:val="28"/>
          <w:lang w:val="vi-VN"/>
        </w:rPr>
      </w:pPr>
      <w:r w:rsidRPr="0070065C">
        <w:rPr>
          <w:bCs/>
          <w:szCs w:val="28"/>
          <w:lang w:val="vi-VN"/>
        </w:rPr>
        <w:t xml:space="preserve">Tổng số cơ quan, đơn vị tham gia ý kiến: </w:t>
      </w:r>
      <w:r w:rsidRPr="0070065C">
        <w:rPr>
          <w:bCs/>
          <w:szCs w:val="28"/>
        </w:rPr>
        <w:t>…..,</w:t>
      </w:r>
      <w:r w:rsidRPr="0070065C">
        <w:rPr>
          <w:bCs/>
          <w:szCs w:val="28"/>
          <w:lang w:val="vi-VN"/>
        </w:rPr>
        <w:t xml:space="preserve"> trong đó:</w:t>
      </w:r>
    </w:p>
    <w:p w:rsidR="00BB6298" w:rsidRPr="0070065C" w:rsidRDefault="00BB6298" w:rsidP="00BB6298">
      <w:pPr>
        <w:spacing w:before="120" w:after="0" w:line="320" w:lineRule="exact"/>
        <w:ind w:firstLine="720"/>
        <w:jc w:val="both"/>
        <w:rPr>
          <w:bCs/>
          <w:szCs w:val="28"/>
        </w:rPr>
      </w:pPr>
      <w:r w:rsidRPr="0070065C">
        <w:rPr>
          <w:bCs/>
          <w:szCs w:val="28"/>
          <w:lang w:val="vi-VN"/>
        </w:rPr>
        <w:t>- Ý kiến nhất trí hoàn toàn với dự thảo:</w:t>
      </w:r>
      <w:r w:rsidRPr="0070065C">
        <w:rPr>
          <w:bCs/>
          <w:szCs w:val="28"/>
        </w:rPr>
        <w:t xml:space="preserve"> …… ý kiến.</w:t>
      </w:r>
    </w:p>
    <w:p w:rsidR="00BB6298" w:rsidRPr="0070065C" w:rsidRDefault="00BB6298" w:rsidP="00BB6298">
      <w:pPr>
        <w:spacing w:before="120" w:after="0" w:line="320" w:lineRule="exact"/>
        <w:ind w:firstLine="720"/>
        <w:jc w:val="both"/>
        <w:rPr>
          <w:bCs/>
          <w:szCs w:val="28"/>
        </w:rPr>
      </w:pPr>
      <w:r w:rsidRPr="0070065C">
        <w:rPr>
          <w:bCs/>
          <w:szCs w:val="28"/>
          <w:lang w:val="vi-VN"/>
        </w:rPr>
        <w:t>- Ý kiến đóng góp:</w:t>
      </w:r>
      <w:r w:rsidRPr="0070065C">
        <w:rPr>
          <w:bCs/>
          <w:szCs w:val="28"/>
        </w:rPr>
        <w:t xml:space="preserve"> …. ý kiến</w:t>
      </w:r>
      <w:r w:rsidRPr="0070065C">
        <w:rPr>
          <w:bCs/>
          <w:szCs w:val="28"/>
          <w:lang w:val="vi-VN"/>
        </w:rPr>
        <w:t xml:space="preserve">, đã được </w:t>
      </w:r>
      <w:r w:rsidRPr="0070065C">
        <w:rPr>
          <w:szCs w:val="28"/>
        </w:rPr>
        <w:t>Cơ quan chủ trì soạn thảo</w:t>
      </w:r>
      <w:r w:rsidRPr="0070065C">
        <w:rPr>
          <w:bCs/>
          <w:szCs w:val="28"/>
          <w:lang w:val="vi-VN"/>
        </w:rPr>
        <w:t xml:space="preserve"> tiếp thu, chỉnh sửa và giải trình. </w:t>
      </w:r>
    </w:p>
    <w:p w:rsidR="00BB6298" w:rsidRPr="0070065C" w:rsidRDefault="00BB6298" w:rsidP="00BB6298">
      <w:pPr>
        <w:spacing w:before="120" w:after="0" w:line="320" w:lineRule="exact"/>
        <w:ind w:firstLine="720"/>
        <w:jc w:val="both"/>
        <w:rPr>
          <w:szCs w:val="28"/>
        </w:rPr>
      </w:pPr>
      <w:r w:rsidRPr="0070065C">
        <w:rPr>
          <w:szCs w:val="28"/>
        </w:rPr>
        <w:t>Dự thảo đã được Sở Tư pháp thẩm định tại Báo cáo số …. , Ban Kinh tế - Ngân sách HĐND tỉnh tổ chức thẩm tra tại Báo cáo số …. . UBND tỉnh đã tiếp thu ý kiến thẩm tra và chỉnh sửa dự thảo Nghị quyết cho phù hợp.</w:t>
      </w:r>
    </w:p>
    <w:p w:rsidR="00347515" w:rsidRPr="00E81279" w:rsidRDefault="0030250C" w:rsidP="00450548">
      <w:pPr>
        <w:pStyle w:val="BodyText"/>
        <w:spacing w:before="120" w:after="0"/>
        <w:ind w:firstLine="720"/>
        <w:rPr>
          <w:rFonts w:ascii="Times New Roman Bold" w:hAnsi="Times New Roman Bold"/>
          <w:b/>
          <w:spacing w:val="-4"/>
          <w:sz w:val="26"/>
          <w:szCs w:val="26"/>
          <w:lang w:val="nl-NL"/>
        </w:rPr>
      </w:pPr>
      <w:r w:rsidRPr="00E81279">
        <w:rPr>
          <w:b/>
          <w:spacing w:val="-4"/>
          <w:sz w:val="26"/>
          <w:szCs w:val="26"/>
          <w:lang w:val="zu-ZA"/>
        </w:rPr>
        <w:t xml:space="preserve">IV. </w:t>
      </w:r>
      <w:r w:rsidR="00347515" w:rsidRPr="00E81279">
        <w:rPr>
          <w:rFonts w:ascii="Times New Roman Bold" w:hAnsi="Times New Roman Bold"/>
          <w:b/>
          <w:spacing w:val="-4"/>
          <w:sz w:val="26"/>
          <w:szCs w:val="26"/>
          <w:lang w:val="nl-NL"/>
        </w:rPr>
        <w:t xml:space="preserve">BỐ CỤC VÀ NỘI DUNG CƠ BẢN CỦA DỰ THẢO </w:t>
      </w:r>
      <w:r w:rsidR="003035D6" w:rsidRPr="00E81279">
        <w:rPr>
          <w:rFonts w:ascii="Times New Roman Bold" w:hAnsi="Times New Roman Bold"/>
          <w:b/>
          <w:spacing w:val="-4"/>
          <w:sz w:val="26"/>
          <w:szCs w:val="26"/>
          <w:lang w:val="nl-NL"/>
        </w:rPr>
        <w:t>NGHỊ QUYẾT</w:t>
      </w:r>
    </w:p>
    <w:p w:rsidR="0030250C" w:rsidRPr="00E81279" w:rsidRDefault="00347515" w:rsidP="00450548">
      <w:pPr>
        <w:tabs>
          <w:tab w:val="right" w:leader="dot" w:pos="8640"/>
        </w:tabs>
        <w:spacing w:before="120" w:after="0" w:line="240" w:lineRule="auto"/>
        <w:ind w:firstLine="709"/>
        <w:jc w:val="both"/>
        <w:rPr>
          <w:b/>
          <w:szCs w:val="28"/>
          <w:lang w:val="nl-NL"/>
        </w:rPr>
      </w:pPr>
      <w:r w:rsidRPr="00E81279">
        <w:rPr>
          <w:b/>
          <w:szCs w:val="28"/>
          <w:lang w:val="nl-NL"/>
        </w:rPr>
        <w:t>1. Bố cục</w:t>
      </w:r>
    </w:p>
    <w:p w:rsidR="00652B07" w:rsidRPr="00E81279" w:rsidRDefault="00652B07" w:rsidP="00450548">
      <w:pPr>
        <w:widowControl w:val="0"/>
        <w:spacing w:before="120" w:after="0" w:line="240" w:lineRule="auto"/>
        <w:ind w:firstLine="720"/>
        <w:jc w:val="both"/>
        <w:rPr>
          <w:bCs/>
          <w:szCs w:val="28"/>
          <w:lang w:val="nl-NL"/>
        </w:rPr>
      </w:pPr>
      <w:bookmarkStart w:id="0" w:name="OLE_LINK3"/>
      <w:bookmarkStart w:id="1" w:name="OLE_LINK4"/>
      <w:r w:rsidRPr="00E81279">
        <w:rPr>
          <w:bCs/>
          <w:szCs w:val="28"/>
          <w:lang w:val="nl-NL"/>
        </w:rPr>
        <w:t>Dự thảo Nghị quyết được bố cục: Nghị quyết ban hành kèm theo Quy định, cụ thể:</w:t>
      </w:r>
    </w:p>
    <w:p w:rsidR="00652B07" w:rsidRPr="00E81279" w:rsidRDefault="00652B07" w:rsidP="00450548">
      <w:pPr>
        <w:widowControl w:val="0"/>
        <w:spacing w:before="120" w:after="0" w:line="240" w:lineRule="auto"/>
        <w:ind w:firstLine="720"/>
        <w:jc w:val="both"/>
        <w:rPr>
          <w:b/>
          <w:bCs/>
          <w:i/>
          <w:szCs w:val="28"/>
          <w:lang w:val="nl-NL"/>
        </w:rPr>
      </w:pPr>
      <w:r w:rsidRPr="00E81279">
        <w:rPr>
          <w:b/>
          <w:bCs/>
          <w:i/>
          <w:szCs w:val="28"/>
          <w:lang w:val="nl-NL"/>
        </w:rPr>
        <w:t>* Nghị quyết gồm 02 điều:</w:t>
      </w:r>
    </w:p>
    <w:p w:rsidR="00652B07" w:rsidRPr="00E81279" w:rsidRDefault="00652B07" w:rsidP="00450548">
      <w:pPr>
        <w:widowControl w:val="0"/>
        <w:spacing w:before="120" w:after="0" w:line="240" w:lineRule="auto"/>
        <w:ind w:firstLine="720"/>
        <w:jc w:val="both"/>
        <w:rPr>
          <w:bCs/>
          <w:szCs w:val="28"/>
          <w:lang w:val="nl-NL"/>
        </w:rPr>
      </w:pPr>
      <w:r w:rsidRPr="00E81279">
        <w:rPr>
          <w:bCs/>
          <w:szCs w:val="28"/>
          <w:lang w:val="nl-NL"/>
        </w:rPr>
        <w:t>Điều 1: Ban hành kèm theo Quy định</w:t>
      </w:r>
      <w:r w:rsidR="00F9043F" w:rsidRPr="00E81279">
        <w:rPr>
          <w:bCs/>
          <w:szCs w:val="28"/>
          <w:lang w:val="nl-NL"/>
        </w:rPr>
        <w:t>.</w:t>
      </w:r>
      <w:r w:rsidRPr="00E81279">
        <w:rPr>
          <w:bCs/>
          <w:szCs w:val="28"/>
          <w:lang w:val="nl-NL"/>
        </w:rPr>
        <w:t xml:space="preserve">  </w:t>
      </w:r>
    </w:p>
    <w:p w:rsidR="00652B07" w:rsidRPr="00E81279" w:rsidRDefault="00652B07" w:rsidP="00450548">
      <w:pPr>
        <w:spacing w:before="120" w:after="0" w:line="240" w:lineRule="auto"/>
        <w:ind w:firstLine="720"/>
        <w:jc w:val="both"/>
        <w:rPr>
          <w:bCs/>
          <w:szCs w:val="28"/>
          <w:lang w:val="nl-NL"/>
        </w:rPr>
      </w:pPr>
      <w:r w:rsidRPr="00E81279">
        <w:rPr>
          <w:bCs/>
          <w:szCs w:val="28"/>
          <w:lang w:val="nl-NL"/>
        </w:rPr>
        <w:t>Điều 2: Trách nhiệm, Điều khoản thi hành và hiệu lực của văn bả</w:t>
      </w:r>
      <w:r w:rsidR="00F9043F" w:rsidRPr="00E81279">
        <w:rPr>
          <w:bCs/>
          <w:szCs w:val="28"/>
          <w:lang w:val="nl-NL"/>
        </w:rPr>
        <w:t>n.</w:t>
      </w:r>
    </w:p>
    <w:p w:rsidR="00652B07" w:rsidRPr="00E81279" w:rsidRDefault="00652B07" w:rsidP="00450548">
      <w:pPr>
        <w:spacing w:before="120" w:after="0" w:line="240" w:lineRule="auto"/>
        <w:ind w:firstLine="720"/>
        <w:jc w:val="both"/>
        <w:rPr>
          <w:b/>
          <w:bCs/>
          <w:i/>
          <w:szCs w:val="28"/>
          <w:lang w:val="nl-NL"/>
        </w:rPr>
      </w:pPr>
      <w:r w:rsidRPr="00E81279">
        <w:rPr>
          <w:b/>
          <w:bCs/>
          <w:i/>
          <w:szCs w:val="28"/>
          <w:lang w:val="nl-NL"/>
        </w:rPr>
        <w:t>* Quy định gồm 8 điều:</w:t>
      </w:r>
    </w:p>
    <w:p w:rsidR="00347515" w:rsidRPr="00E81279" w:rsidRDefault="00347515" w:rsidP="00450548">
      <w:pPr>
        <w:spacing w:before="120" w:after="0" w:line="240" w:lineRule="auto"/>
        <w:ind w:firstLine="720"/>
        <w:jc w:val="both"/>
        <w:rPr>
          <w:szCs w:val="28"/>
          <w:lang w:val="nl-NL"/>
        </w:rPr>
      </w:pPr>
      <w:r w:rsidRPr="00E81279">
        <w:rPr>
          <w:szCs w:val="28"/>
          <w:lang w:val="nl-NL"/>
        </w:rPr>
        <w:t>Điều 1. Phạm vi điều chỉnh</w:t>
      </w:r>
      <w:r w:rsidR="00652B07" w:rsidRPr="00E81279">
        <w:rPr>
          <w:szCs w:val="28"/>
          <w:lang w:val="nl-NL"/>
        </w:rPr>
        <w:t>.</w:t>
      </w:r>
    </w:p>
    <w:p w:rsidR="00347515" w:rsidRPr="00E81279" w:rsidRDefault="00347515" w:rsidP="00450548">
      <w:pPr>
        <w:spacing w:before="120" w:after="0" w:line="240" w:lineRule="auto"/>
        <w:ind w:firstLine="720"/>
        <w:jc w:val="both"/>
        <w:rPr>
          <w:szCs w:val="28"/>
          <w:lang w:val="nl-NL"/>
        </w:rPr>
      </w:pPr>
      <w:r w:rsidRPr="00E81279">
        <w:rPr>
          <w:szCs w:val="28"/>
          <w:lang w:val="nl-NL"/>
        </w:rPr>
        <w:t>Điều 2. Đối tượng áp dụng</w:t>
      </w:r>
      <w:r w:rsidR="00652B07" w:rsidRPr="00E81279">
        <w:rPr>
          <w:szCs w:val="28"/>
          <w:lang w:val="nl-NL"/>
        </w:rPr>
        <w:t>.</w:t>
      </w:r>
    </w:p>
    <w:bookmarkEnd w:id="0"/>
    <w:bookmarkEnd w:id="1"/>
    <w:p w:rsidR="00347515" w:rsidRPr="00E81279" w:rsidRDefault="00347515" w:rsidP="00450548">
      <w:pPr>
        <w:spacing w:before="120" w:after="0" w:line="240" w:lineRule="auto"/>
        <w:ind w:firstLine="720"/>
        <w:jc w:val="both"/>
        <w:rPr>
          <w:szCs w:val="28"/>
          <w:lang w:val="nl-NL"/>
        </w:rPr>
      </w:pPr>
      <w:r w:rsidRPr="00E81279">
        <w:rPr>
          <w:szCs w:val="28"/>
          <w:lang w:val="nl-NL"/>
        </w:rPr>
        <w:lastRenderedPageBreak/>
        <w:t xml:space="preserve">Điều 3. </w:t>
      </w:r>
      <w:r w:rsidRPr="00E81279">
        <w:rPr>
          <w:rFonts w:eastAsia="Times New Roman" w:cs="Times New Roman"/>
          <w:szCs w:val="28"/>
          <w:lang w:val="nl-NL"/>
        </w:rPr>
        <w:t>Nguyên tắc phân bổ</w:t>
      </w:r>
      <w:r w:rsidR="00D02960" w:rsidRPr="00E81279">
        <w:rPr>
          <w:rFonts w:eastAsia="Times New Roman" w:cs="Times New Roman"/>
          <w:szCs w:val="28"/>
          <w:lang w:val="nl-NL"/>
        </w:rPr>
        <w:t xml:space="preserve"> vốn</w:t>
      </w:r>
    </w:p>
    <w:p w:rsidR="005D0BDA" w:rsidRPr="00E81279" w:rsidRDefault="005D0BDA" w:rsidP="00450548">
      <w:pPr>
        <w:spacing w:before="120" w:after="0" w:line="240" w:lineRule="auto"/>
        <w:ind w:firstLine="720"/>
        <w:jc w:val="both"/>
        <w:rPr>
          <w:rFonts w:eastAsia="Times New Roman" w:cs="Times New Roman"/>
          <w:szCs w:val="28"/>
          <w:lang w:val="nl-NL"/>
        </w:rPr>
      </w:pPr>
      <w:r w:rsidRPr="00E81279">
        <w:rPr>
          <w:rFonts w:eastAsia="Times New Roman" w:cs="Times New Roman"/>
          <w:szCs w:val="28"/>
          <w:lang w:val="nl-NL"/>
        </w:rPr>
        <w:t xml:space="preserve">Điều 4. Tiêu chí, định mức và phương pháp phân bổ nguồn vốn </w:t>
      </w:r>
      <w:r w:rsidRPr="00E81279">
        <w:rPr>
          <w:rFonts w:cs="Times New Roman"/>
          <w:bCs/>
          <w:szCs w:val="28"/>
          <w:lang w:val="nl-NL"/>
        </w:rPr>
        <w:t>ngân sách</w:t>
      </w:r>
      <w:r w:rsidRPr="00E81279">
        <w:rPr>
          <w:rFonts w:cs="Times New Roman"/>
          <w:szCs w:val="28"/>
          <w:lang w:val="nl-NL"/>
        </w:rPr>
        <w:t xml:space="preserve"> trung ương </w:t>
      </w:r>
    </w:p>
    <w:p w:rsidR="005D0BDA" w:rsidRPr="00E81279" w:rsidRDefault="005D0BDA" w:rsidP="00450548">
      <w:pPr>
        <w:spacing w:before="120" w:after="0" w:line="240" w:lineRule="auto"/>
        <w:ind w:firstLine="720"/>
        <w:jc w:val="both"/>
        <w:rPr>
          <w:rFonts w:eastAsia="Times New Roman" w:cs="Times New Roman"/>
          <w:szCs w:val="28"/>
          <w:lang w:val="nl-NL"/>
        </w:rPr>
      </w:pPr>
      <w:r w:rsidRPr="00E81279">
        <w:rPr>
          <w:rFonts w:eastAsia="Times New Roman" w:cs="Times New Roman"/>
          <w:bCs/>
          <w:szCs w:val="28"/>
          <w:lang w:val="nl-NL" w:bidi="km-KH"/>
        </w:rPr>
        <w:t xml:space="preserve">Điều 5. Mức đối ứng </w:t>
      </w:r>
      <w:r w:rsidRPr="00E81279">
        <w:rPr>
          <w:rFonts w:eastAsia="Times New Roman" w:cs="Times New Roman"/>
          <w:bCs/>
          <w:szCs w:val="28"/>
          <w:lang w:val="nl-NL"/>
        </w:rPr>
        <w:t xml:space="preserve">và nội dung phân bổ </w:t>
      </w:r>
      <w:r w:rsidRPr="00E81279">
        <w:rPr>
          <w:rFonts w:eastAsia="Times New Roman" w:cs="Times New Roman"/>
          <w:szCs w:val="28"/>
          <w:lang w:val="nl-NL"/>
        </w:rPr>
        <w:t xml:space="preserve">nguồn vốn đối ứng từ </w:t>
      </w:r>
      <w:r w:rsidRPr="00E81279">
        <w:rPr>
          <w:rFonts w:cs="Times New Roman"/>
          <w:bCs/>
          <w:szCs w:val="28"/>
          <w:lang w:val="nl-NL"/>
        </w:rPr>
        <w:t>ngân sách</w:t>
      </w:r>
      <w:r w:rsidRPr="00E81279">
        <w:rPr>
          <w:rFonts w:cs="Times New Roman"/>
          <w:szCs w:val="28"/>
          <w:lang w:val="nl-NL"/>
        </w:rPr>
        <w:t xml:space="preserve"> tỉnh </w:t>
      </w:r>
    </w:p>
    <w:p w:rsidR="005D0BDA" w:rsidRPr="00E81279" w:rsidRDefault="005D0BDA" w:rsidP="00450548">
      <w:pPr>
        <w:shd w:val="clear" w:color="auto" w:fill="FFFFFF"/>
        <w:spacing w:before="120" w:after="0" w:line="240" w:lineRule="auto"/>
        <w:ind w:firstLine="720"/>
        <w:jc w:val="both"/>
        <w:rPr>
          <w:rFonts w:cs="Times New Roman"/>
          <w:szCs w:val="28"/>
          <w:lang w:val="pt-BR"/>
        </w:rPr>
      </w:pPr>
      <w:r w:rsidRPr="00E81279">
        <w:rPr>
          <w:rFonts w:cs="Times New Roman"/>
          <w:spacing w:val="-6"/>
          <w:szCs w:val="28"/>
          <w:lang w:val="nl-NL"/>
        </w:rPr>
        <w:t>Điều 6. Quy định mức hỗ trợ đối với một số nội dung sử dụng kinh phí sự nghiệp để thực hiện Chương trình</w:t>
      </w:r>
    </w:p>
    <w:p w:rsidR="005D0BDA" w:rsidRPr="00E81279" w:rsidRDefault="005D0BDA" w:rsidP="00450548">
      <w:pPr>
        <w:pStyle w:val="BodyText2"/>
        <w:spacing w:before="120" w:after="0" w:line="240" w:lineRule="auto"/>
        <w:ind w:firstLine="684"/>
        <w:rPr>
          <w:rFonts w:cs="Times New Roman"/>
          <w:lang w:val="zu-ZA"/>
        </w:rPr>
      </w:pPr>
      <w:r w:rsidRPr="00E81279">
        <w:rPr>
          <w:rFonts w:cs="Times New Roman"/>
          <w:lang w:val="zu-ZA"/>
        </w:rPr>
        <w:t>Điều 7. Trách nhiệm của Ủy ban nhân dân tỉnh</w:t>
      </w:r>
    </w:p>
    <w:p w:rsidR="00347515" w:rsidRPr="00E81279" w:rsidRDefault="00347515" w:rsidP="00450548">
      <w:pPr>
        <w:pStyle w:val="BodyText2"/>
        <w:spacing w:before="120" w:after="0" w:line="240" w:lineRule="auto"/>
        <w:ind w:firstLine="720"/>
        <w:rPr>
          <w:szCs w:val="28"/>
          <w:lang w:val="zu-ZA"/>
        </w:rPr>
      </w:pPr>
      <w:r w:rsidRPr="00E81279">
        <w:rPr>
          <w:szCs w:val="28"/>
          <w:lang w:val="zu-ZA"/>
        </w:rPr>
        <w:t>Điều 8. Điều khoản thi hành</w:t>
      </w:r>
      <w:r w:rsidR="00652B07" w:rsidRPr="00E81279">
        <w:rPr>
          <w:szCs w:val="28"/>
          <w:lang w:val="zu-ZA"/>
        </w:rPr>
        <w:t>.</w:t>
      </w:r>
    </w:p>
    <w:p w:rsidR="00652B07" w:rsidRPr="00E81279" w:rsidRDefault="00652B07" w:rsidP="00450548">
      <w:pPr>
        <w:spacing w:before="120" w:after="0" w:line="240" w:lineRule="auto"/>
        <w:ind w:firstLine="720"/>
        <w:jc w:val="both"/>
        <w:rPr>
          <w:b/>
          <w:szCs w:val="28"/>
          <w:lang w:val="nl-NL"/>
        </w:rPr>
      </w:pPr>
      <w:r w:rsidRPr="00E81279">
        <w:rPr>
          <w:b/>
          <w:szCs w:val="28"/>
          <w:lang w:val="nl-NL"/>
        </w:rPr>
        <w:t xml:space="preserve">2. Nội dung cơ bản của </w:t>
      </w:r>
      <w:r w:rsidR="003035D6" w:rsidRPr="00E81279">
        <w:rPr>
          <w:b/>
          <w:szCs w:val="28"/>
          <w:lang w:val="nl-NL"/>
        </w:rPr>
        <w:t xml:space="preserve">dự thảo </w:t>
      </w:r>
      <w:r w:rsidRPr="00E81279">
        <w:rPr>
          <w:b/>
          <w:szCs w:val="28"/>
          <w:lang w:val="nl-NL"/>
        </w:rPr>
        <w:t>Nghị quyết</w:t>
      </w:r>
    </w:p>
    <w:p w:rsidR="00B61228" w:rsidRPr="00E81279" w:rsidRDefault="00B61228" w:rsidP="00450548">
      <w:pPr>
        <w:spacing w:before="120" w:after="0" w:line="240" w:lineRule="auto"/>
        <w:ind w:firstLine="720"/>
        <w:jc w:val="both"/>
        <w:rPr>
          <w:rFonts w:cs="Times New Roman"/>
          <w:b/>
          <w:i/>
          <w:szCs w:val="28"/>
          <w:lang w:val="nl-NL"/>
        </w:rPr>
      </w:pPr>
      <w:r w:rsidRPr="00E81279">
        <w:rPr>
          <w:rFonts w:cs="Times New Roman"/>
          <w:b/>
          <w:bCs/>
          <w:i/>
          <w:spacing w:val="-6"/>
          <w:szCs w:val="28"/>
          <w:lang w:val="nl-NL"/>
        </w:rPr>
        <w:t>2.1</w:t>
      </w:r>
      <w:r w:rsidR="00BB6298">
        <w:rPr>
          <w:rFonts w:cs="Times New Roman"/>
          <w:b/>
          <w:bCs/>
          <w:i/>
          <w:spacing w:val="-6"/>
          <w:szCs w:val="28"/>
          <w:lang w:val="nl-NL"/>
        </w:rPr>
        <w:t>.</w:t>
      </w:r>
      <w:r w:rsidRPr="00E81279">
        <w:rPr>
          <w:rFonts w:cs="Times New Roman"/>
          <w:b/>
          <w:bCs/>
          <w:i/>
          <w:spacing w:val="-6"/>
          <w:szCs w:val="28"/>
          <w:lang w:val="nl-NL"/>
        </w:rPr>
        <w:t xml:space="preserve"> </w:t>
      </w:r>
      <w:r w:rsidRPr="00E81279">
        <w:rPr>
          <w:rFonts w:cs="Times New Roman"/>
          <w:b/>
          <w:i/>
          <w:szCs w:val="28"/>
          <w:lang w:val="nl-NL"/>
        </w:rPr>
        <w:t xml:space="preserve">Phạm vi điều chỉnh </w:t>
      </w:r>
    </w:p>
    <w:p w:rsidR="00B61228" w:rsidRPr="00E81279" w:rsidRDefault="00B61228" w:rsidP="00450548">
      <w:pPr>
        <w:spacing w:before="120" w:after="0" w:line="240" w:lineRule="auto"/>
        <w:ind w:firstLine="720"/>
        <w:jc w:val="both"/>
        <w:rPr>
          <w:rFonts w:eastAsia="Times New Roman" w:cs="Times New Roman"/>
          <w:spacing w:val="-4"/>
          <w:szCs w:val="28"/>
          <w:lang w:val="nl-NL"/>
        </w:rPr>
      </w:pPr>
      <w:r w:rsidRPr="00E81279">
        <w:rPr>
          <w:rFonts w:eastAsia="Times New Roman" w:cs="Times New Roman"/>
          <w:spacing w:val="-4"/>
          <w:szCs w:val="28"/>
          <w:lang w:val="nl-NL"/>
        </w:rPr>
        <w:t xml:space="preserve">Nghị quyết này quy định nguyên tắc, tiêu chí, định mức và phương pháp phân bổ vốn nguồn ngân sách trung ương; mức đối ứng và nội dung phân bổ nguồn vốn ngân sách tỉnh; quy định mức hỗ trợ đối với một số nội dung sử dụng kinh phí sự nghiệp để thực hiện Chương trình mục tiêu quốc gia phát triển kinh tế - xã hội vùng đồng bào dân tộc thiểu số và miền núi giai đoạn 2021 - 2030, giai đoạn I: từ năm 2021 đến năm 2025, tỉnh Bắc Giang (sau đây gọi tắt là Chương trình); là căn cứ để lập, thẩm định và giao kế hoạch đầu tư trung hạn và hàng năm nguồn ngân sách nhà nước của Chương trình cho các cấp, các ngành và đơn vị sử dụng ngân sách nhà nước trên địa bàn tỉnh Bắc Giang. </w:t>
      </w:r>
    </w:p>
    <w:p w:rsidR="00B61228" w:rsidRPr="00E81279" w:rsidRDefault="003C39DC" w:rsidP="00450548">
      <w:pPr>
        <w:spacing w:before="120" w:after="0" w:line="240" w:lineRule="auto"/>
        <w:ind w:firstLine="720"/>
        <w:jc w:val="both"/>
        <w:rPr>
          <w:rFonts w:cs="Times New Roman"/>
          <w:b/>
          <w:i/>
          <w:spacing w:val="-2"/>
          <w:szCs w:val="28"/>
          <w:lang w:val="nl-NL"/>
        </w:rPr>
      </w:pPr>
      <w:r w:rsidRPr="00E81279">
        <w:rPr>
          <w:rFonts w:cs="Times New Roman"/>
          <w:b/>
          <w:i/>
          <w:szCs w:val="28"/>
          <w:lang w:val="nl-NL"/>
        </w:rPr>
        <w:t>2.</w:t>
      </w:r>
      <w:r w:rsidR="00B61228" w:rsidRPr="00E81279">
        <w:rPr>
          <w:rFonts w:cs="Times New Roman"/>
          <w:b/>
          <w:i/>
          <w:spacing w:val="-2"/>
          <w:szCs w:val="28"/>
          <w:lang w:val="nl-NL"/>
        </w:rPr>
        <w:t>2</w:t>
      </w:r>
      <w:r w:rsidR="00257036">
        <w:rPr>
          <w:rFonts w:cs="Times New Roman"/>
          <w:b/>
          <w:i/>
          <w:spacing w:val="-2"/>
          <w:szCs w:val="28"/>
          <w:lang w:val="nl-NL"/>
        </w:rPr>
        <w:t>.</w:t>
      </w:r>
      <w:r w:rsidR="00B61228" w:rsidRPr="00E81279">
        <w:rPr>
          <w:rFonts w:cs="Times New Roman"/>
          <w:b/>
          <w:i/>
          <w:spacing w:val="-2"/>
          <w:szCs w:val="28"/>
          <w:lang w:val="nl-NL"/>
        </w:rPr>
        <w:t xml:space="preserve"> Đối tượng áp dụng</w:t>
      </w:r>
    </w:p>
    <w:p w:rsidR="00B61228" w:rsidRPr="00E81279" w:rsidRDefault="00C53910" w:rsidP="00450548">
      <w:pPr>
        <w:spacing w:before="120" w:after="0" w:line="240" w:lineRule="auto"/>
        <w:ind w:firstLine="720"/>
        <w:jc w:val="both"/>
        <w:rPr>
          <w:rFonts w:eastAsia="Times New Roman" w:cs="Times New Roman"/>
          <w:i/>
          <w:szCs w:val="28"/>
          <w:lang w:val="nl-NL"/>
        </w:rPr>
      </w:pPr>
      <w:r w:rsidRPr="00E81279">
        <w:rPr>
          <w:rFonts w:eastAsia="Times New Roman" w:cs="Times New Roman"/>
          <w:szCs w:val="28"/>
          <w:lang w:val="nl-NL"/>
        </w:rPr>
        <w:t>a)</w:t>
      </w:r>
      <w:r w:rsidR="00B61228" w:rsidRPr="00E81279">
        <w:rPr>
          <w:rFonts w:eastAsia="Times New Roman" w:cs="Times New Roman"/>
          <w:szCs w:val="28"/>
          <w:lang w:val="nl-NL"/>
        </w:rPr>
        <w:t xml:space="preserve"> Các cơ quan, Sở, ban, ngành của tỉnh; các huyện, xã và các đơn vị sử dụng nguồn vốn ngân sách nhà nước thuộc Chương trình</w:t>
      </w:r>
      <w:r w:rsidR="00B61228" w:rsidRPr="00E81279">
        <w:rPr>
          <w:rFonts w:cs="Times New Roman"/>
          <w:szCs w:val="28"/>
          <w:lang w:val="nl-NL"/>
        </w:rPr>
        <w:t xml:space="preserve"> </w:t>
      </w:r>
      <w:r w:rsidR="00B61228" w:rsidRPr="00E81279">
        <w:rPr>
          <w:rFonts w:eastAsia="Times New Roman" w:cs="Times New Roman"/>
          <w:i/>
          <w:szCs w:val="28"/>
          <w:lang w:val="nl-NL"/>
        </w:rPr>
        <w:t>(sau đây gọi tắt là sở</w:t>
      </w:r>
      <w:r w:rsidR="00B61228" w:rsidRPr="00E81279">
        <w:rPr>
          <w:rFonts w:cs="Times New Roman"/>
          <w:i/>
          <w:szCs w:val="28"/>
          <w:lang w:val="vi-VN"/>
        </w:rPr>
        <w:t xml:space="preserve">, ngành </w:t>
      </w:r>
      <w:r w:rsidR="00B61228" w:rsidRPr="00E81279">
        <w:rPr>
          <w:rFonts w:cs="Times New Roman"/>
          <w:i/>
          <w:szCs w:val="28"/>
          <w:lang w:val="nl-NL"/>
        </w:rPr>
        <w:t>tỉnh</w:t>
      </w:r>
      <w:r w:rsidR="00B61228" w:rsidRPr="00E81279">
        <w:rPr>
          <w:rFonts w:cs="Times New Roman"/>
          <w:i/>
          <w:szCs w:val="28"/>
          <w:lang w:val="vi-VN"/>
        </w:rPr>
        <w:t xml:space="preserve"> và </w:t>
      </w:r>
      <w:r w:rsidR="00B61228" w:rsidRPr="00E81279">
        <w:rPr>
          <w:rFonts w:cs="Times New Roman"/>
          <w:i/>
          <w:szCs w:val="28"/>
          <w:lang w:val="nl-NL"/>
        </w:rPr>
        <w:t>huyện, xã)</w:t>
      </w:r>
      <w:r w:rsidR="00B61228" w:rsidRPr="00E81279">
        <w:rPr>
          <w:rFonts w:eastAsia="Times New Roman" w:cs="Times New Roman"/>
          <w:i/>
          <w:szCs w:val="28"/>
          <w:lang w:val="nl-NL"/>
        </w:rPr>
        <w:t>.</w:t>
      </w:r>
    </w:p>
    <w:p w:rsidR="00B61228" w:rsidRPr="00E81279" w:rsidRDefault="00C53910" w:rsidP="00450548">
      <w:pPr>
        <w:spacing w:before="120" w:after="0" w:line="240" w:lineRule="auto"/>
        <w:ind w:firstLine="720"/>
        <w:jc w:val="both"/>
        <w:rPr>
          <w:rFonts w:eastAsia="Times New Roman" w:cs="Times New Roman"/>
          <w:spacing w:val="-10"/>
          <w:szCs w:val="28"/>
          <w:lang w:val="nl-NL"/>
        </w:rPr>
      </w:pPr>
      <w:r w:rsidRPr="00E81279">
        <w:rPr>
          <w:rFonts w:eastAsia="Times New Roman" w:cs="Times New Roman"/>
          <w:spacing w:val="-10"/>
          <w:szCs w:val="28"/>
          <w:lang w:val="nl-NL"/>
        </w:rPr>
        <w:t>b)</w:t>
      </w:r>
      <w:r w:rsidR="00B61228" w:rsidRPr="00E81279">
        <w:rPr>
          <w:rFonts w:eastAsia="Times New Roman" w:cs="Times New Roman"/>
          <w:spacing w:val="-10"/>
          <w:szCs w:val="28"/>
          <w:lang w:val="nl-NL"/>
        </w:rPr>
        <w:t xml:space="preserve"> Các cơ quan, tổ chức, cá nhân có liên quan đến việc lập, thẩm định và giao kế hoạch vốn trung hạn và hằng năm nguồn vốn ngân sách nhà nước thuộc Chương trình. </w:t>
      </w:r>
    </w:p>
    <w:p w:rsidR="00B61228" w:rsidRPr="00E81279" w:rsidRDefault="00C53910" w:rsidP="00450548">
      <w:pPr>
        <w:spacing w:before="120" w:after="0" w:line="240" w:lineRule="auto"/>
        <w:ind w:firstLine="720"/>
        <w:jc w:val="both"/>
        <w:rPr>
          <w:rFonts w:eastAsia="Times New Roman" w:cs="Times New Roman"/>
          <w:szCs w:val="28"/>
          <w:lang w:val="nl-NL"/>
        </w:rPr>
      </w:pPr>
      <w:r w:rsidRPr="00E81279">
        <w:rPr>
          <w:rFonts w:eastAsia="Times New Roman" w:cs="Times New Roman"/>
          <w:szCs w:val="28"/>
          <w:lang w:val="nl-NL"/>
        </w:rPr>
        <w:t>c)</w:t>
      </w:r>
      <w:r w:rsidR="00B61228" w:rsidRPr="00E81279">
        <w:rPr>
          <w:rFonts w:eastAsia="Times New Roman" w:cs="Times New Roman"/>
          <w:szCs w:val="28"/>
          <w:lang w:val="nl-NL"/>
        </w:rPr>
        <w:t xml:space="preserve"> Các cơ quan, đơn vị có liên quan đến việc quản lý, giám sát, thanh tra, kiểm tra, kiểm toán việc thực hiện Chương trình. </w:t>
      </w:r>
    </w:p>
    <w:p w:rsidR="00B61228" w:rsidRPr="00E81279" w:rsidRDefault="005505C7" w:rsidP="00450548">
      <w:pPr>
        <w:spacing w:before="120" w:after="0" w:line="240" w:lineRule="auto"/>
        <w:ind w:firstLine="720"/>
        <w:jc w:val="both"/>
        <w:rPr>
          <w:rFonts w:eastAsia="Times New Roman" w:cs="Times New Roman"/>
          <w:b/>
          <w:i/>
          <w:szCs w:val="28"/>
          <w:lang w:val="nl-NL"/>
        </w:rPr>
      </w:pPr>
      <w:r w:rsidRPr="00E81279">
        <w:rPr>
          <w:rFonts w:eastAsia="Times New Roman" w:cs="Times New Roman"/>
          <w:b/>
          <w:i/>
          <w:szCs w:val="28"/>
          <w:lang w:val="nl-NL"/>
        </w:rPr>
        <w:t>2.</w:t>
      </w:r>
      <w:r w:rsidR="00B61228" w:rsidRPr="00E81279">
        <w:rPr>
          <w:rFonts w:eastAsia="Times New Roman" w:cs="Times New Roman"/>
          <w:b/>
          <w:i/>
          <w:szCs w:val="28"/>
          <w:lang w:val="nl-NL"/>
        </w:rPr>
        <w:t>3</w:t>
      </w:r>
      <w:r w:rsidR="00257036">
        <w:rPr>
          <w:rFonts w:eastAsia="Times New Roman" w:cs="Times New Roman"/>
          <w:b/>
          <w:i/>
          <w:szCs w:val="28"/>
          <w:lang w:val="nl-NL"/>
        </w:rPr>
        <w:t>.</w:t>
      </w:r>
      <w:r w:rsidR="00B61228" w:rsidRPr="00E81279">
        <w:rPr>
          <w:rFonts w:eastAsia="Times New Roman" w:cs="Times New Roman"/>
          <w:b/>
          <w:i/>
          <w:szCs w:val="28"/>
          <w:lang w:val="nl-NL"/>
        </w:rPr>
        <w:t xml:space="preserve"> Nguyên tắc phân bổ vốn</w:t>
      </w:r>
    </w:p>
    <w:p w:rsidR="00B61228" w:rsidRPr="00E81279" w:rsidRDefault="00537BBD" w:rsidP="00450548">
      <w:pPr>
        <w:spacing w:before="120" w:after="0" w:line="240" w:lineRule="auto"/>
        <w:ind w:firstLine="720"/>
        <w:jc w:val="both"/>
        <w:rPr>
          <w:rFonts w:eastAsia="Calibri" w:cs="Times New Roman"/>
          <w:szCs w:val="28"/>
          <w:lang w:val="vi-VN"/>
        </w:rPr>
      </w:pPr>
      <w:r w:rsidRPr="00E81279">
        <w:rPr>
          <w:rFonts w:eastAsia="Calibri" w:cs="Times New Roman"/>
          <w:szCs w:val="28"/>
          <w:lang w:val="nl-NL"/>
        </w:rPr>
        <w:t>a)</w:t>
      </w:r>
      <w:r w:rsidR="00B61228" w:rsidRPr="00E81279">
        <w:rPr>
          <w:rFonts w:eastAsia="Calibri" w:cs="Times New Roman"/>
          <w:szCs w:val="28"/>
          <w:lang w:val="vi-VN"/>
        </w:rPr>
        <w:t xml:space="preserve"> </w:t>
      </w:r>
      <w:r w:rsidR="00B61228" w:rsidRPr="00E81279">
        <w:rPr>
          <w:rFonts w:eastAsia="Calibri" w:cs="Times New Roman"/>
          <w:szCs w:val="28"/>
          <w:lang w:val="nl-NL"/>
        </w:rPr>
        <w:t xml:space="preserve">Tuân thủ theo quy định của </w:t>
      </w:r>
      <w:r w:rsidR="00B61228" w:rsidRPr="00E81279">
        <w:rPr>
          <w:rFonts w:cs="Times New Roman"/>
          <w:szCs w:val="28"/>
          <w:lang w:val="nl-NL"/>
        </w:rPr>
        <w:t>Luật Đầu tư công ngày 13 tháng 6 năm 2019</w:t>
      </w:r>
      <w:r w:rsidR="00B61228" w:rsidRPr="00E81279">
        <w:rPr>
          <w:rFonts w:eastAsia="Calibri" w:cs="Times New Roman"/>
          <w:szCs w:val="28"/>
          <w:lang w:val="nl-NL"/>
        </w:rPr>
        <w:t xml:space="preserve">, </w:t>
      </w:r>
      <w:r w:rsidR="00B61228" w:rsidRPr="00E81279">
        <w:rPr>
          <w:rFonts w:eastAsia="Calibri" w:cs="Times New Roman"/>
          <w:szCs w:val="28"/>
          <w:lang w:val="pt-BR"/>
        </w:rPr>
        <w:t>Luật Ngân sách nhà nước ngày 25 tháng 6 năm 2015</w:t>
      </w:r>
      <w:r w:rsidR="00B61228" w:rsidRPr="00E81279">
        <w:rPr>
          <w:rFonts w:eastAsia="Calibri" w:cs="Times New Roman"/>
          <w:szCs w:val="28"/>
          <w:lang w:val="nl-NL"/>
        </w:rPr>
        <w:t xml:space="preserve">; Nghị quyết số 973/2020/UBTVQH14 ngày 08 tháng 7 năm 2020 của Ủy ban Thường vụ Quốc hội quy định về các nguyên tắc, tiêu chí và định mức phân bổ vốn đầu tư công nguồn ngân sách Nhà nước giai đoạn 2021-2025; Quyết định số 39/2021/QĐ-TTg ngày 30 tháng 12 năm 2021 của Thủ tướng Chính phủ </w:t>
      </w:r>
      <w:r w:rsidR="00B61228" w:rsidRPr="00E81279">
        <w:rPr>
          <w:rFonts w:cs="Times New Roman"/>
          <w:szCs w:val="28"/>
          <w:lang w:val="pt-BR"/>
        </w:rPr>
        <w:t xml:space="preserve">ban hành </w:t>
      </w:r>
      <w:r w:rsidR="00B61228" w:rsidRPr="00E81279">
        <w:rPr>
          <w:rFonts w:cs="Times New Roman"/>
          <w:bCs/>
          <w:szCs w:val="28"/>
          <w:lang w:val="pt-BR"/>
        </w:rPr>
        <w:t>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2021 - 2030, giai đoạn I: từ năm 2021 đến năm 2025 (</w:t>
      </w:r>
      <w:r w:rsidR="00B61228" w:rsidRPr="00E81279">
        <w:rPr>
          <w:rFonts w:cs="Times New Roman"/>
          <w:bCs/>
          <w:i/>
          <w:szCs w:val="28"/>
          <w:lang w:val="pt-BR"/>
        </w:rPr>
        <w:t xml:space="preserve">sau đây gọi tắt là Quyết định số </w:t>
      </w:r>
      <w:r w:rsidR="00B61228" w:rsidRPr="00E81279">
        <w:rPr>
          <w:rFonts w:eastAsia="Calibri" w:cs="Times New Roman"/>
          <w:i/>
          <w:szCs w:val="28"/>
          <w:lang w:val="nl-NL"/>
        </w:rPr>
        <w:t>39/2021/QĐ-TTg</w:t>
      </w:r>
      <w:r w:rsidR="00B61228" w:rsidRPr="00E81279">
        <w:rPr>
          <w:rFonts w:eastAsia="Calibri" w:cs="Times New Roman"/>
          <w:szCs w:val="28"/>
          <w:lang w:val="nl-NL"/>
        </w:rPr>
        <w:t>) và các văn bản pháp luật khác có liên quan.</w:t>
      </w:r>
    </w:p>
    <w:p w:rsidR="00B61228" w:rsidRPr="00E81279" w:rsidRDefault="007A4C12" w:rsidP="00450548">
      <w:pPr>
        <w:spacing w:before="120" w:after="0" w:line="240" w:lineRule="auto"/>
        <w:ind w:firstLine="720"/>
        <w:jc w:val="both"/>
        <w:rPr>
          <w:rFonts w:eastAsia="Times New Roman" w:cs="Times New Roman"/>
          <w:spacing w:val="-2"/>
          <w:szCs w:val="28"/>
          <w:lang w:val="vi-VN"/>
        </w:rPr>
      </w:pPr>
      <w:r w:rsidRPr="00E81279">
        <w:rPr>
          <w:rFonts w:eastAsia="Times New Roman" w:cs="Times New Roman"/>
          <w:spacing w:val="-2"/>
          <w:szCs w:val="28"/>
          <w:lang w:val="vi-VN"/>
        </w:rPr>
        <w:lastRenderedPageBreak/>
        <w:t>b)</w:t>
      </w:r>
      <w:r w:rsidR="00B61228" w:rsidRPr="00E81279">
        <w:rPr>
          <w:rFonts w:eastAsia="Times New Roman" w:cs="Times New Roman"/>
          <w:spacing w:val="-2"/>
          <w:szCs w:val="28"/>
          <w:lang w:val="vi-VN"/>
        </w:rPr>
        <w:t xml:space="preserve"> Phân bổ vốn phải bám sát các mục tiêu và chỉ tiêu cụ thể của Chương trình nhằm đảm bảo hoàn thành các mục tiêu, chỉ tiêu đề ra; bảo đảm đúng đối tượng, đúng nội dung, không vượt quá tổng mức vốn đầu tư và không thay đổi cơ cấu nguồn vốn của Chương trình.</w:t>
      </w:r>
    </w:p>
    <w:p w:rsidR="00B61228" w:rsidRPr="00E81279" w:rsidRDefault="007A4C12" w:rsidP="00450548">
      <w:pPr>
        <w:spacing w:before="120" w:after="0" w:line="240" w:lineRule="auto"/>
        <w:ind w:firstLine="720"/>
        <w:jc w:val="both"/>
        <w:rPr>
          <w:rFonts w:cs="Times New Roman"/>
          <w:spacing w:val="-6"/>
          <w:szCs w:val="28"/>
          <w:lang w:val="vi-VN"/>
        </w:rPr>
      </w:pPr>
      <w:r w:rsidRPr="00E81279">
        <w:rPr>
          <w:rFonts w:eastAsia="Times New Roman" w:cs="Times New Roman"/>
          <w:spacing w:val="-6"/>
          <w:szCs w:val="28"/>
          <w:lang w:val="vi-VN"/>
        </w:rPr>
        <w:t>c)</w:t>
      </w:r>
      <w:r w:rsidR="00B61228" w:rsidRPr="00E81279">
        <w:rPr>
          <w:rFonts w:eastAsia="Times New Roman" w:cs="Times New Roman"/>
          <w:spacing w:val="-6"/>
          <w:szCs w:val="28"/>
          <w:lang w:val="vi-VN"/>
        </w:rPr>
        <w:t xml:space="preserve"> Ưu tiên bố trí vốn thực hiện nhiệm vụ có trọng tâm, trọng điểm, </w:t>
      </w:r>
      <w:r w:rsidR="00B61228" w:rsidRPr="00E81279">
        <w:rPr>
          <w:rFonts w:cs="Times New Roman"/>
          <w:spacing w:val="-6"/>
          <w:szCs w:val="28"/>
          <w:lang w:val="vi-VN"/>
        </w:rPr>
        <w:t>đạt các mục tiêu của Chương trình đề ra. Ưu tiên bố trí cho địa bàn khó khăn nhất, địa phương có số thu ngân sách thấp nhất; các dự án đầu tư xây dựng công trình có tác động, tạo động lực lớn nhất đến phát triển kinh tế - xã hội của địa phương, p</w:t>
      </w:r>
      <w:r w:rsidR="00B61228" w:rsidRPr="00E81279">
        <w:rPr>
          <w:rFonts w:eastAsia="Times New Roman" w:cs="Times New Roman"/>
          <w:spacing w:val="-6"/>
          <w:szCs w:val="28"/>
          <w:lang w:val="vi-VN"/>
        </w:rPr>
        <w:t xml:space="preserve">hù hợp với mục tiêu phân bổ nguồn vốn đầu tư công giai đoạn 2021 – 2025; giải quyết các vấn đề cấp bách, ưu tiên hỗ trợ hộ nghèo, các nhóm dân tộc </w:t>
      </w:r>
      <w:r w:rsidR="00B61228" w:rsidRPr="00E81279">
        <w:rPr>
          <w:rFonts w:cs="Times New Roman"/>
          <w:spacing w:val="-6"/>
          <w:szCs w:val="28"/>
          <w:lang w:val="vi-VN"/>
        </w:rPr>
        <w:t>thiểu số còn khó khăn.</w:t>
      </w:r>
    </w:p>
    <w:p w:rsidR="00B61228" w:rsidRPr="00E81279" w:rsidRDefault="00ED4645" w:rsidP="00450548">
      <w:pPr>
        <w:pStyle w:val="Heading2"/>
        <w:spacing w:before="120" w:line="240" w:lineRule="auto"/>
        <w:ind w:firstLine="720"/>
        <w:jc w:val="both"/>
        <w:rPr>
          <w:rFonts w:ascii="Times New Roman" w:eastAsiaTheme="minorHAnsi" w:hAnsi="Times New Roman" w:cs="Times New Roman"/>
          <w:b w:val="0"/>
          <w:bCs w:val="0"/>
          <w:color w:val="auto"/>
          <w:sz w:val="28"/>
          <w:szCs w:val="28"/>
          <w:lang w:val="vi-VN"/>
        </w:rPr>
      </w:pPr>
      <w:r w:rsidRPr="00E81279">
        <w:rPr>
          <w:rFonts w:ascii="Times New Roman" w:eastAsiaTheme="minorHAnsi" w:hAnsi="Times New Roman" w:cs="Times New Roman"/>
          <w:b w:val="0"/>
          <w:bCs w:val="0"/>
          <w:color w:val="auto"/>
          <w:sz w:val="28"/>
          <w:szCs w:val="28"/>
          <w:lang w:val="vi-VN"/>
        </w:rPr>
        <w:t>d)</w:t>
      </w:r>
      <w:r w:rsidR="00B61228" w:rsidRPr="00E81279">
        <w:rPr>
          <w:rFonts w:ascii="Times New Roman" w:eastAsiaTheme="minorHAnsi" w:hAnsi="Times New Roman" w:cs="Times New Roman"/>
          <w:b w:val="0"/>
          <w:bCs w:val="0"/>
          <w:color w:val="auto"/>
          <w:sz w:val="28"/>
          <w:szCs w:val="28"/>
          <w:lang w:val="vi-VN"/>
        </w:rPr>
        <w:t xml:space="preserve"> Việc phân bổ vốn phải đáp ứng yêu cầu quản lý tập trung, thống nhất về mục tiêu, cơ chế, chính sách của Chương trình; thực hiện phân cấp trong quản lý đầu tư theo quy định của pháp luật, tạo quyền chủ động cho các sở, ngành tỉnh và các cấp chính quyền huyện, xã. </w:t>
      </w:r>
    </w:p>
    <w:p w:rsidR="00B61228" w:rsidRPr="00E81279" w:rsidRDefault="00ED4645" w:rsidP="00450548">
      <w:pPr>
        <w:spacing w:before="120" w:after="0" w:line="240" w:lineRule="auto"/>
        <w:ind w:firstLine="720"/>
        <w:jc w:val="both"/>
        <w:rPr>
          <w:rFonts w:cs="Times New Roman"/>
          <w:szCs w:val="28"/>
          <w:lang w:val="vi-VN"/>
        </w:rPr>
      </w:pPr>
      <w:r w:rsidRPr="00E81279">
        <w:rPr>
          <w:rFonts w:cs="Times New Roman"/>
          <w:szCs w:val="28"/>
          <w:lang w:val="vi-VN"/>
        </w:rPr>
        <w:t>đ)</w:t>
      </w:r>
      <w:r w:rsidR="00B61228" w:rsidRPr="00E81279">
        <w:rPr>
          <w:rFonts w:cs="Times New Roman"/>
          <w:szCs w:val="28"/>
          <w:lang w:val="vi-VN"/>
        </w:rPr>
        <w:t xml:space="preserve"> Bảo đảm công khai, minh bạch, đơn giản, dễ hiểu, dễ tính toán, dễ áp dụng, góp phần đẩy mạnh cải cách hành chính và tăng cường công tác phòng, chống tham nhũng, tiêu cực, thực hành tiết kiệm, chống thất thoát, lãng phí.</w:t>
      </w:r>
    </w:p>
    <w:p w:rsidR="00B61228" w:rsidRPr="00E81279" w:rsidRDefault="00ED4645" w:rsidP="00450548">
      <w:pPr>
        <w:spacing w:before="120" w:after="0" w:line="240" w:lineRule="auto"/>
        <w:ind w:firstLine="720"/>
        <w:jc w:val="both"/>
        <w:rPr>
          <w:rFonts w:eastAsia="Times New Roman" w:cs="Times New Roman"/>
          <w:b/>
          <w:i/>
          <w:szCs w:val="28"/>
          <w:lang w:val="nl-NL"/>
        </w:rPr>
      </w:pPr>
      <w:r w:rsidRPr="00E81279">
        <w:rPr>
          <w:rFonts w:eastAsia="Times New Roman" w:cs="Times New Roman"/>
          <w:b/>
          <w:i/>
          <w:szCs w:val="28"/>
          <w:lang w:val="nl-NL"/>
        </w:rPr>
        <w:t>2.</w:t>
      </w:r>
      <w:r w:rsidR="00B61228" w:rsidRPr="00E81279">
        <w:rPr>
          <w:rFonts w:eastAsia="Times New Roman" w:cs="Times New Roman"/>
          <w:b/>
          <w:i/>
          <w:szCs w:val="28"/>
          <w:lang w:val="nl-NL"/>
        </w:rPr>
        <w:t>4</w:t>
      </w:r>
      <w:r w:rsidR="00257036">
        <w:rPr>
          <w:rFonts w:eastAsia="Times New Roman" w:cs="Times New Roman"/>
          <w:b/>
          <w:i/>
          <w:szCs w:val="28"/>
          <w:lang w:val="nl-NL"/>
        </w:rPr>
        <w:t>.</w:t>
      </w:r>
      <w:r w:rsidR="00B61228" w:rsidRPr="00E81279">
        <w:rPr>
          <w:rFonts w:eastAsia="Times New Roman" w:cs="Times New Roman"/>
          <w:b/>
          <w:i/>
          <w:szCs w:val="28"/>
          <w:lang w:val="nl-NL"/>
        </w:rPr>
        <w:t xml:space="preserve"> Tiêu chí, định mức và phương pháp phân bổ nguồn vốn </w:t>
      </w:r>
      <w:r w:rsidR="00B61228" w:rsidRPr="00E81279">
        <w:rPr>
          <w:rFonts w:cs="Times New Roman"/>
          <w:b/>
          <w:bCs/>
          <w:i/>
          <w:szCs w:val="28"/>
          <w:lang w:val="nl-NL"/>
        </w:rPr>
        <w:t>ngân sách</w:t>
      </w:r>
      <w:r w:rsidR="00B61228" w:rsidRPr="00E81279">
        <w:rPr>
          <w:rFonts w:cs="Times New Roman"/>
          <w:b/>
          <w:i/>
          <w:szCs w:val="28"/>
          <w:lang w:val="nl-NL"/>
        </w:rPr>
        <w:t xml:space="preserve"> trung ương </w:t>
      </w:r>
    </w:p>
    <w:p w:rsidR="00B61228" w:rsidRPr="00E81279" w:rsidRDefault="00ED4645" w:rsidP="00450548">
      <w:pPr>
        <w:spacing w:before="120" w:after="0" w:line="240" w:lineRule="auto"/>
        <w:ind w:firstLine="720"/>
        <w:jc w:val="both"/>
        <w:rPr>
          <w:rFonts w:cs="Times New Roman"/>
          <w:szCs w:val="28"/>
          <w:lang w:val="nl-NL"/>
        </w:rPr>
      </w:pPr>
      <w:r w:rsidRPr="00E81279">
        <w:rPr>
          <w:rFonts w:eastAsia="Times New Roman" w:cs="Times New Roman"/>
          <w:bCs/>
          <w:szCs w:val="28"/>
          <w:lang w:val="nl-NL"/>
        </w:rPr>
        <w:t>a)</w:t>
      </w:r>
      <w:r w:rsidR="00B61228" w:rsidRPr="00E81279">
        <w:rPr>
          <w:rFonts w:cs="Times New Roman"/>
          <w:bCs/>
          <w:szCs w:val="28"/>
          <w:lang w:val="nl-NL"/>
        </w:rPr>
        <w:t xml:space="preserve"> Tiêu chí, định mức phân bổ nguồn vốn ngân sách</w:t>
      </w:r>
      <w:r w:rsidR="00B61228" w:rsidRPr="00E81279">
        <w:rPr>
          <w:rFonts w:cs="Times New Roman"/>
          <w:szCs w:val="28"/>
          <w:lang w:val="nl-NL"/>
        </w:rPr>
        <w:t xml:space="preserve"> trung ương (vốn đầu tư và vốn sự nghiệp) cho các sở, ngành tỉnh và huyện, xã thực hiện Chương trình được quy định chi tiết theo 10 dự án tại Phụ lục kèm theo Nghị quyết này.</w:t>
      </w:r>
    </w:p>
    <w:p w:rsidR="00257036" w:rsidRDefault="00ED4645" w:rsidP="00257036">
      <w:pPr>
        <w:spacing w:before="120" w:after="0" w:line="240" w:lineRule="auto"/>
        <w:ind w:firstLine="720"/>
        <w:jc w:val="both"/>
        <w:rPr>
          <w:rFonts w:eastAsia="Times New Roman" w:cs="Times New Roman"/>
          <w:szCs w:val="28"/>
          <w:lang w:val="nl-NL" w:eastAsia="vi-VN"/>
        </w:rPr>
      </w:pPr>
      <w:r w:rsidRPr="00E81279">
        <w:rPr>
          <w:rFonts w:eastAsia="Times New Roman" w:cs="Times New Roman"/>
          <w:szCs w:val="28"/>
          <w:lang w:val="nl-NL"/>
        </w:rPr>
        <w:t>b)</w:t>
      </w:r>
      <w:r w:rsidR="00B61228" w:rsidRPr="00E81279">
        <w:rPr>
          <w:rFonts w:eastAsia="Times New Roman" w:cs="Times New Roman"/>
          <w:szCs w:val="28"/>
          <w:lang w:val="nl-NL"/>
        </w:rPr>
        <w:t xml:space="preserve"> Phương pháp phân bổ </w:t>
      </w:r>
      <w:r w:rsidR="00B61228" w:rsidRPr="00E81279">
        <w:rPr>
          <w:rFonts w:cs="Times New Roman"/>
          <w:bCs/>
          <w:szCs w:val="28"/>
          <w:lang w:val="nl-NL"/>
        </w:rPr>
        <w:t>nguồn vốn ngân sách</w:t>
      </w:r>
      <w:r w:rsidR="00B61228" w:rsidRPr="00E81279">
        <w:rPr>
          <w:rFonts w:cs="Times New Roman"/>
          <w:szCs w:val="28"/>
          <w:lang w:val="nl-NL"/>
        </w:rPr>
        <w:t xml:space="preserve"> trung ương </w:t>
      </w:r>
      <w:r w:rsidR="00B61228" w:rsidRPr="00E81279">
        <w:rPr>
          <w:rFonts w:eastAsia="Times New Roman" w:cs="Times New Roman"/>
          <w:szCs w:val="28"/>
          <w:lang w:val="nl-NL" w:eastAsia="vi-VN"/>
        </w:rPr>
        <w:t xml:space="preserve">của huyện, xã: thực hiện theo Điều 5, Quyết định </w:t>
      </w:r>
      <w:r w:rsidR="00B61228" w:rsidRPr="00E81279">
        <w:rPr>
          <w:rFonts w:cs="Times New Roman"/>
          <w:bCs/>
          <w:szCs w:val="28"/>
          <w:lang w:val="pt-BR"/>
        </w:rPr>
        <w:t xml:space="preserve">số </w:t>
      </w:r>
      <w:r w:rsidR="00B61228" w:rsidRPr="00E81279">
        <w:rPr>
          <w:rFonts w:eastAsia="Calibri" w:cs="Times New Roman"/>
          <w:szCs w:val="28"/>
          <w:lang w:val="nl-NL"/>
        </w:rPr>
        <w:t>39/2021/QĐ-TTg.</w:t>
      </w:r>
    </w:p>
    <w:p w:rsidR="00257036" w:rsidRPr="00257036" w:rsidRDefault="00257036" w:rsidP="00257036">
      <w:pPr>
        <w:spacing w:before="120" w:after="0" w:line="240" w:lineRule="auto"/>
        <w:ind w:firstLine="720"/>
        <w:jc w:val="both"/>
        <w:rPr>
          <w:rFonts w:ascii="Times New Roman Bold" w:eastAsia="Times New Roman" w:hAnsi="Times New Roman Bold" w:cs="Times New Roman"/>
          <w:b/>
          <w:i/>
          <w:spacing w:val="-10"/>
          <w:szCs w:val="28"/>
          <w:lang w:val="nl-NL" w:eastAsia="vi-VN"/>
        </w:rPr>
      </w:pPr>
      <w:r w:rsidRPr="00257036">
        <w:rPr>
          <w:rFonts w:ascii="Times New Roman Bold" w:eastAsia="Times New Roman" w:hAnsi="Times New Roman Bold" w:cs="Times New Roman"/>
          <w:b/>
          <w:i/>
          <w:spacing w:val="-10"/>
          <w:szCs w:val="28"/>
          <w:lang w:val="nl-NL" w:eastAsia="vi-VN"/>
        </w:rPr>
        <w:t>2.5. Mức đối ứng và nội dung phân bổ nguồn vốn đối ứng từ ngân sách tỉnh</w:t>
      </w:r>
    </w:p>
    <w:p w:rsidR="00B61228" w:rsidRPr="00E81279" w:rsidRDefault="00B950F9" w:rsidP="00450548">
      <w:pPr>
        <w:spacing w:before="120" w:after="0" w:line="240" w:lineRule="auto"/>
        <w:ind w:firstLine="720"/>
        <w:jc w:val="both"/>
        <w:rPr>
          <w:rFonts w:cs="Times New Roman"/>
          <w:szCs w:val="28"/>
          <w:lang w:val="nl-NL"/>
        </w:rPr>
      </w:pPr>
      <w:r w:rsidRPr="00E81279">
        <w:rPr>
          <w:rFonts w:eastAsia="Times New Roman" w:cs="Times New Roman"/>
          <w:bCs/>
          <w:szCs w:val="28"/>
          <w:lang w:val="nl-NL" w:bidi="km-KH"/>
        </w:rPr>
        <w:t>a)</w:t>
      </w:r>
      <w:r w:rsidR="00B61228" w:rsidRPr="00E81279">
        <w:rPr>
          <w:rFonts w:eastAsia="Times New Roman" w:cs="Times New Roman"/>
          <w:bCs/>
          <w:szCs w:val="28"/>
          <w:lang w:val="nl-NL" w:bidi="km-KH"/>
        </w:rPr>
        <w:t xml:space="preserve"> Mức đối ứng từ </w:t>
      </w:r>
      <w:r w:rsidR="00B61228" w:rsidRPr="00E81279">
        <w:rPr>
          <w:rFonts w:eastAsia="Times New Roman" w:cs="Times New Roman"/>
          <w:szCs w:val="28"/>
          <w:lang w:val="nl-NL"/>
        </w:rPr>
        <w:t xml:space="preserve">nguồn vốn </w:t>
      </w:r>
      <w:r w:rsidR="00B61228" w:rsidRPr="00E81279">
        <w:rPr>
          <w:rFonts w:cs="Times New Roman"/>
          <w:bCs/>
          <w:szCs w:val="28"/>
          <w:lang w:val="nl-NL"/>
        </w:rPr>
        <w:t>ngân sách</w:t>
      </w:r>
      <w:r w:rsidR="00B61228" w:rsidRPr="00E81279">
        <w:rPr>
          <w:rFonts w:cs="Times New Roman"/>
          <w:szCs w:val="28"/>
          <w:lang w:val="nl-NL"/>
        </w:rPr>
        <w:t xml:space="preserve"> tỉnh</w:t>
      </w:r>
    </w:p>
    <w:p w:rsidR="00B61228" w:rsidRPr="00E81279" w:rsidRDefault="00B61228" w:rsidP="00450548">
      <w:pPr>
        <w:spacing w:before="120" w:after="0" w:line="240" w:lineRule="auto"/>
        <w:ind w:firstLine="720"/>
        <w:jc w:val="both"/>
        <w:rPr>
          <w:rFonts w:cs="Times New Roman"/>
          <w:b/>
          <w:bCs/>
          <w:szCs w:val="28"/>
          <w:lang w:val="nl-NL"/>
        </w:rPr>
      </w:pPr>
      <w:r w:rsidRPr="00E81279">
        <w:rPr>
          <w:rFonts w:eastAsia="Times New Roman" w:cs="Times New Roman"/>
          <w:bCs/>
          <w:szCs w:val="28"/>
          <w:lang w:val="nl-NL" w:bidi="km-KH"/>
        </w:rPr>
        <w:t xml:space="preserve">Ngân sách tỉnh đối ứng 100% số vốn theo tỷ lệ </w:t>
      </w:r>
      <w:r w:rsidRPr="00E81279">
        <w:rPr>
          <w:rFonts w:cs="Times New Roman"/>
          <w:szCs w:val="28"/>
          <w:lang w:val="pt-BR"/>
        </w:rPr>
        <w:t xml:space="preserve">phần trăm </w:t>
      </w:r>
      <w:r w:rsidRPr="00E81279">
        <w:rPr>
          <w:rFonts w:eastAsia="Times New Roman" w:cs="Times New Roman"/>
          <w:bCs/>
          <w:szCs w:val="28"/>
          <w:lang w:val="nl-NL" w:bidi="km-KH"/>
        </w:rPr>
        <w:t xml:space="preserve">(%) quy định tại Điều 6, </w:t>
      </w:r>
      <w:r w:rsidRPr="00E81279">
        <w:rPr>
          <w:rFonts w:eastAsia="Times New Roman" w:cs="Times New Roman"/>
          <w:szCs w:val="28"/>
          <w:lang w:val="nl-NL" w:eastAsia="vi-VN"/>
        </w:rPr>
        <w:t xml:space="preserve">Quyết định </w:t>
      </w:r>
      <w:r w:rsidRPr="00E81279">
        <w:rPr>
          <w:rFonts w:cs="Times New Roman"/>
          <w:bCs/>
          <w:szCs w:val="28"/>
          <w:lang w:val="pt-BR"/>
        </w:rPr>
        <w:t xml:space="preserve">số </w:t>
      </w:r>
      <w:r w:rsidRPr="00E81279">
        <w:rPr>
          <w:rFonts w:eastAsia="Calibri" w:cs="Times New Roman"/>
          <w:szCs w:val="28"/>
          <w:lang w:val="nl-NL"/>
        </w:rPr>
        <w:t>39/2021/QĐ-TTg để</w:t>
      </w:r>
      <w:r w:rsidRPr="00E81279">
        <w:rPr>
          <w:rFonts w:eastAsia="Times New Roman" w:cs="Times New Roman"/>
          <w:bCs/>
          <w:szCs w:val="28"/>
          <w:lang w:val="nl-NL" w:bidi="km-KH"/>
        </w:rPr>
        <w:t xml:space="preserve"> thực hiện Chương trình</w:t>
      </w:r>
      <w:r w:rsidRPr="00E81279">
        <w:rPr>
          <w:rFonts w:cs="Times New Roman"/>
          <w:spacing w:val="-4"/>
          <w:szCs w:val="28"/>
          <w:lang w:val="nl-NL"/>
        </w:rPr>
        <w:t>.</w:t>
      </w:r>
    </w:p>
    <w:p w:rsidR="00B61228" w:rsidRPr="00E81279" w:rsidRDefault="00EC4CFE" w:rsidP="00450548">
      <w:pPr>
        <w:spacing w:before="120" w:after="0" w:line="240" w:lineRule="auto"/>
        <w:ind w:firstLine="720"/>
        <w:jc w:val="both"/>
        <w:rPr>
          <w:rFonts w:cs="Times New Roman"/>
          <w:spacing w:val="-4"/>
          <w:szCs w:val="28"/>
          <w:lang w:val="pt-BR"/>
        </w:rPr>
      </w:pPr>
      <w:r w:rsidRPr="00E81279">
        <w:rPr>
          <w:rFonts w:cs="Times New Roman"/>
          <w:spacing w:val="-4"/>
          <w:szCs w:val="28"/>
          <w:lang w:val="pt-BR"/>
        </w:rPr>
        <w:t>b)</w:t>
      </w:r>
      <w:r w:rsidR="00B61228" w:rsidRPr="00E81279">
        <w:rPr>
          <w:rFonts w:cs="Times New Roman"/>
          <w:spacing w:val="-4"/>
          <w:szCs w:val="28"/>
          <w:lang w:val="pt-BR"/>
        </w:rPr>
        <w:t xml:space="preserve"> Nội dung p</w:t>
      </w:r>
      <w:r w:rsidR="00B61228" w:rsidRPr="00E81279">
        <w:rPr>
          <w:rFonts w:eastAsia="Times New Roman" w:cs="Times New Roman"/>
          <w:bCs/>
          <w:szCs w:val="28"/>
          <w:lang w:val="nl-NL"/>
        </w:rPr>
        <w:t xml:space="preserve">hân bổ </w:t>
      </w:r>
      <w:r w:rsidR="00B61228" w:rsidRPr="00E81279">
        <w:rPr>
          <w:rFonts w:eastAsia="Times New Roman" w:cs="Times New Roman"/>
          <w:szCs w:val="28"/>
          <w:lang w:val="nl-NL"/>
        </w:rPr>
        <w:t xml:space="preserve">nguồn vốn đối ứng từ </w:t>
      </w:r>
      <w:r w:rsidR="00B61228" w:rsidRPr="00E81279">
        <w:rPr>
          <w:rFonts w:cs="Times New Roman"/>
          <w:bCs/>
          <w:szCs w:val="28"/>
          <w:lang w:val="nl-NL"/>
        </w:rPr>
        <w:t>ngân sách</w:t>
      </w:r>
      <w:r w:rsidR="00B61228" w:rsidRPr="00E81279">
        <w:rPr>
          <w:rFonts w:cs="Times New Roman"/>
          <w:szCs w:val="28"/>
          <w:lang w:val="nl-NL"/>
        </w:rPr>
        <w:t xml:space="preserve"> tỉnh </w:t>
      </w:r>
    </w:p>
    <w:p w:rsidR="00B61228" w:rsidRPr="00E81279" w:rsidRDefault="00EC1665" w:rsidP="00450548">
      <w:pPr>
        <w:spacing w:before="120" w:after="0" w:line="240" w:lineRule="auto"/>
        <w:ind w:firstLine="720"/>
        <w:jc w:val="both"/>
        <w:rPr>
          <w:rFonts w:cs="Times New Roman"/>
          <w:b/>
          <w:spacing w:val="-4"/>
          <w:szCs w:val="28"/>
          <w:lang w:val="pt-BR"/>
        </w:rPr>
      </w:pPr>
      <w:r w:rsidRPr="00E81279">
        <w:rPr>
          <w:rFonts w:cs="Times New Roman"/>
          <w:szCs w:val="28"/>
          <w:lang w:val="nl-NL"/>
        </w:rPr>
        <w:t>-</w:t>
      </w:r>
      <w:r w:rsidR="00B61228" w:rsidRPr="00E81279">
        <w:rPr>
          <w:rFonts w:cs="Times New Roman"/>
          <w:szCs w:val="28"/>
          <w:lang w:val="nl-NL"/>
        </w:rPr>
        <w:t xml:space="preserve"> Hỗ trợ hộ dân tộc thiểu số nghèo, hộ nghèo dân tộc Kinh sinh sống tại các xã đặc biệt khó khăn, thôn đặc biệt khó khăn với mức 04 triệu đồng/hộ để giải quyết tình trạng thiếu đất ở, 04 triệu đồng/hộ làm nhà ở. </w:t>
      </w:r>
    </w:p>
    <w:p w:rsidR="00B61228" w:rsidRPr="00E81279" w:rsidRDefault="00EC1665" w:rsidP="00450548">
      <w:pPr>
        <w:spacing w:before="120" w:after="0" w:line="240" w:lineRule="auto"/>
        <w:ind w:firstLine="720"/>
        <w:jc w:val="both"/>
        <w:rPr>
          <w:rFonts w:cs="Times New Roman"/>
          <w:b/>
          <w:spacing w:val="-4"/>
          <w:szCs w:val="28"/>
          <w:lang w:val="pt-BR"/>
        </w:rPr>
      </w:pPr>
      <w:r w:rsidRPr="00E81279">
        <w:rPr>
          <w:rFonts w:cs="Times New Roman"/>
          <w:szCs w:val="28"/>
          <w:lang w:val="pt-BR"/>
        </w:rPr>
        <w:t>-</w:t>
      </w:r>
      <w:r w:rsidR="00B61228" w:rsidRPr="00E81279">
        <w:rPr>
          <w:rFonts w:cs="Times New Roman"/>
          <w:szCs w:val="28"/>
          <w:lang w:val="pt-BR"/>
        </w:rPr>
        <w:t xml:space="preserve"> Hỗ trợ 100% số vốn còn thiếu theo dự án được duyệt (ngoài nguồn vốn của trung ương) đối với Dự án đầu tư xây dựng các trường phổ thông dân tộc nội trú do tỉnh quản lý, gồm: Trường phổ thông dân tộc nội trú tỉnh Bắc Giang, Trường phổ thông dân tộc nội trú huyện Sơn Động và Trường phổ thông dân tộc nội trú huyện Lục Ngạn.</w:t>
      </w:r>
    </w:p>
    <w:p w:rsidR="00B61228" w:rsidRPr="00E81279" w:rsidRDefault="00EC1665" w:rsidP="00450548">
      <w:pPr>
        <w:spacing w:before="120" w:after="0" w:line="240" w:lineRule="auto"/>
        <w:ind w:firstLine="720"/>
        <w:jc w:val="both"/>
        <w:rPr>
          <w:rFonts w:cs="Times New Roman"/>
          <w:spacing w:val="-4"/>
          <w:szCs w:val="28"/>
          <w:lang w:val="pt-BR"/>
        </w:rPr>
      </w:pPr>
      <w:r w:rsidRPr="00E81279">
        <w:rPr>
          <w:rFonts w:cs="Times New Roman"/>
          <w:szCs w:val="28"/>
          <w:lang w:val="pt-BR"/>
        </w:rPr>
        <w:t>-</w:t>
      </w:r>
      <w:r w:rsidR="00B61228" w:rsidRPr="00E81279">
        <w:rPr>
          <w:rFonts w:cs="Times New Roman"/>
          <w:szCs w:val="28"/>
          <w:lang w:val="pt-BR"/>
        </w:rPr>
        <w:t xml:space="preserve"> Hỗ trợ theo tỷ lệ phần trăm (%) trên tổng số vốn ngân sách trung ương hỗ trợ đầu tư xây dựng các trường phổ thông dân tộc nội trú, bán trú do cấp </w:t>
      </w:r>
      <w:r w:rsidR="00B61228" w:rsidRPr="00E81279">
        <w:rPr>
          <w:rFonts w:cs="Times New Roman"/>
          <w:szCs w:val="28"/>
          <w:lang w:val="pt-BR"/>
        </w:rPr>
        <w:lastRenderedPageBreak/>
        <w:t>huyện quản lý: không quá 90% đối với huyện Sơn Động và Yên Thế; không quá 80% đối với huyện Lục Ngạn; không quá 50% đối với huyện Lục Nam.</w:t>
      </w:r>
    </w:p>
    <w:p w:rsidR="00B61228" w:rsidRPr="00E81279" w:rsidRDefault="00EC1665" w:rsidP="00450548">
      <w:pPr>
        <w:spacing w:before="120" w:after="0" w:line="240" w:lineRule="auto"/>
        <w:ind w:firstLine="720"/>
        <w:jc w:val="both"/>
        <w:rPr>
          <w:rFonts w:cs="Times New Roman"/>
          <w:spacing w:val="-4"/>
          <w:szCs w:val="28"/>
          <w:lang w:val="pt-BR"/>
        </w:rPr>
      </w:pPr>
      <w:r w:rsidRPr="00E81279">
        <w:rPr>
          <w:rFonts w:cs="Times New Roman"/>
          <w:szCs w:val="28"/>
          <w:lang w:val="pt-BR"/>
        </w:rPr>
        <w:t>-</w:t>
      </w:r>
      <w:r w:rsidR="00B61228" w:rsidRPr="00E81279">
        <w:rPr>
          <w:rFonts w:cs="Times New Roman"/>
          <w:szCs w:val="28"/>
          <w:lang w:val="pt-BR"/>
        </w:rPr>
        <w:t xml:space="preserve"> Hỗ trợ đối với các dự án đầu tư xây dựng, cải tạo nâng cấp đường giao thông đến trung tâm xã, đường liên xã: không quá 1.600 triệu đồng/km đối với huyện Sơn Động và Yên Thế; không quá 1.000 triệu đồng/km đối với huyện Lục Ngạn; không quá 800 triệu đồng/km đối với huyện Lục Nam.</w:t>
      </w:r>
    </w:p>
    <w:p w:rsidR="00B61228" w:rsidRPr="00E81279" w:rsidRDefault="00EC1665" w:rsidP="00450548">
      <w:pPr>
        <w:shd w:val="clear" w:color="auto" w:fill="FFFFFF"/>
        <w:spacing w:before="120" w:after="0" w:line="240" w:lineRule="auto"/>
        <w:ind w:firstLine="720"/>
        <w:jc w:val="both"/>
        <w:rPr>
          <w:rFonts w:cs="Times New Roman"/>
          <w:spacing w:val="-10"/>
          <w:szCs w:val="28"/>
          <w:lang w:val="pt-BR"/>
        </w:rPr>
      </w:pPr>
      <w:r w:rsidRPr="00E81279">
        <w:rPr>
          <w:rFonts w:cs="Times New Roman"/>
          <w:spacing w:val="-10"/>
          <w:szCs w:val="28"/>
          <w:lang w:val="pt-BR"/>
        </w:rPr>
        <w:t>-</w:t>
      </w:r>
      <w:r w:rsidR="00B61228" w:rsidRPr="00E81279">
        <w:rPr>
          <w:rFonts w:cs="Times New Roman"/>
          <w:spacing w:val="-10"/>
          <w:szCs w:val="28"/>
          <w:lang w:val="pt-BR"/>
        </w:rPr>
        <w:t xml:space="preserve"> Hỗ trợ thực hiện chế độ, chính sách đối với người có uy tín trong vùng đồng bào dân tộc thiểu số theo quy định tại Nội dung số 1, Tiểu dự án 1, Dự án 10 của Chương trình.</w:t>
      </w:r>
    </w:p>
    <w:p w:rsidR="00B61228" w:rsidRPr="00F003D9" w:rsidRDefault="00EC1665" w:rsidP="00450548">
      <w:pPr>
        <w:shd w:val="clear" w:color="auto" w:fill="FFFFFF"/>
        <w:spacing w:before="120" w:after="0" w:line="240" w:lineRule="auto"/>
        <w:ind w:firstLine="720"/>
        <w:jc w:val="both"/>
        <w:rPr>
          <w:rFonts w:cs="Times New Roman"/>
          <w:szCs w:val="28"/>
          <w:lang w:val="pt-BR"/>
        </w:rPr>
      </w:pPr>
      <w:bookmarkStart w:id="2" w:name="_GoBack"/>
      <w:r w:rsidRPr="00F003D9">
        <w:rPr>
          <w:rFonts w:cs="Times New Roman"/>
          <w:szCs w:val="28"/>
          <w:lang w:val="pt-BR"/>
        </w:rPr>
        <w:t>-</w:t>
      </w:r>
      <w:r w:rsidR="00B61228" w:rsidRPr="00F003D9">
        <w:rPr>
          <w:rFonts w:cs="Times New Roman"/>
          <w:szCs w:val="28"/>
          <w:lang w:val="pt-BR"/>
        </w:rPr>
        <w:t xml:space="preserve"> Hỗ trợ đối với</w:t>
      </w:r>
      <w:r w:rsidR="00F003D9" w:rsidRPr="00F003D9">
        <w:rPr>
          <w:rFonts w:cs="Times New Roman"/>
          <w:szCs w:val="28"/>
          <w:lang w:val="pt-BR"/>
        </w:rPr>
        <w:t xml:space="preserve"> </w:t>
      </w:r>
      <w:r w:rsidR="00F003D9" w:rsidRPr="00F003D9">
        <w:rPr>
          <w:rFonts w:cs="Times New Roman"/>
          <w:szCs w:val="28"/>
          <w:lang w:val="pt-BR"/>
        </w:rPr>
        <w:t>Hỗ trợ đối với Dự án 2 về Quy hoạch, sắp xếp, bố trí, ổn định dân cư ở những nơi cần thiết</w:t>
      </w:r>
      <w:r w:rsidR="00F003D9" w:rsidRPr="00F003D9">
        <w:rPr>
          <w:rFonts w:cs="Times New Roman"/>
          <w:szCs w:val="28"/>
          <w:lang w:val="pt-BR"/>
        </w:rPr>
        <w:t>;</w:t>
      </w:r>
      <w:r w:rsidR="00B61228" w:rsidRPr="00F003D9">
        <w:rPr>
          <w:rFonts w:cs="Times New Roman"/>
          <w:szCs w:val="28"/>
          <w:lang w:val="pt-BR"/>
        </w:rPr>
        <w:t xml:space="preserve"> Nội dung số 2, Tiểu dự án 2, Dự án 3 thuộc Chương trình về đầu tư, hỗ trợ phát triển vùng trồng dược liệu quý trên địa bàn huyện Sơn Động.</w:t>
      </w:r>
    </w:p>
    <w:bookmarkEnd w:id="2"/>
    <w:p w:rsidR="00B61228" w:rsidRPr="00E81279" w:rsidRDefault="00226CE7" w:rsidP="00450548">
      <w:pPr>
        <w:shd w:val="clear" w:color="auto" w:fill="FFFFFF"/>
        <w:spacing w:before="120" w:after="0" w:line="240" w:lineRule="auto"/>
        <w:ind w:firstLine="720"/>
        <w:jc w:val="both"/>
        <w:rPr>
          <w:rFonts w:cs="Times New Roman"/>
          <w:i/>
          <w:szCs w:val="28"/>
          <w:lang w:val="pt-BR"/>
        </w:rPr>
      </w:pPr>
      <w:r w:rsidRPr="00E81279">
        <w:rPr>
          <w:rFonts w:cs="Times New Roman"/>
          <w:b/>
          <w:i/>
          <w:spacing w:val="-6"/>
          <w:szCs w:val="28"/>
          <w:lang w:val="nl-NL"/>
        </w:rPr>
        <w:t>2.</w:t>
      </w:r>
      <w:r w:rsidR="00B61228" w:rsidRPr="00E81279">
        <w:rPr>
          <w:rFonts w:cs="Times New Roman"/>
          <w:b/>
          <w:i/>
          <w:spacing w:val="-6"/>
          <w:szCs w:val="28"/>
          <w:lang w:val="nl-NL"/>
        </w:rPr>
        <w:t>6 Quy định mức hỗ trợ đối với một số nội dung sử dụng kinh phí sự nghiệp để thực hiện Chương trình</w:t>
      </w:r>
    </w:p>
    <w:p w:rsidR="00B61228" w:rsidRPr="00E81279" w:rsidRDefault="008E72A2" w:rsidP="00450548">
      <w:pPr>
        <w:spacing w:before="120" w:after="0" w:line="240" w:lineRule="auto"/>
        <w:ind w:firstLine="684"/>
        <w:jc w:val="both"/>
        <w:rPr>
          <w:rFonts w:cs="Times New Roman"/>
          <w:szCs w:val="28"/>
          <w:lang w:val="nl-NL"/>
        </w:rPr>
      </w:pPr>
      <w:r w:rsidRPr="00E81279">
        <w:rPr>
          <w:rFonts w:cs="Times New Roman"/>
          <w:szCs w:val="28"/>
          <w:lang w:val="nl-NL"/>
        </w:rPr>
        <w:t>a)</w:t>
      </w:r>
      <w:r w:rsidR="00B61228" w:rsidRPr="00E81279">
        <w:rPr>
          <w:rFonts w:cs="Times New Roman"/>
          <w:szCs w:val="28"/>
          <w:lang w:val="nl-NL"/>
        </w:rPr>
        <w:t xml:space="preserve"> Các dự án hỗ trợ phát triển sản xuất theo chuỗi giá trị được hỗ trợ một lần, mức hỗ trợ tối đa: không quá 2.000 triệu đồng/dự án liên kết hoặc kế hoạch đề nghị liên kết triển khai trên địa bàn từ 02 huyện trở lên; không quá 1.500 triệu đồng/dự án liên kết hoặc kế hoạch đề nghị liên kết triển khai trên địa bàn từ 02 xã trở lên; không quá 1.000 triệu đồng/dự án liên kết hoặc kế hoạch đề nghị liên kết triển khai trên địa bàn 01 xã.</w:t>
      </w:r>
    </w:p>
    <w:p w:rsidR="00B61228" w:rsidRPr="00E81279" w:rsidRDefault="008E72A2" w:rsidP="00450548">
      <w:pPr>
        <w:spacing w:before="120" w:after="0" w:line="240" w:lineRule="auto"/>
        <w:ind w:firstLine="684"/>
        <w:jc w:val="both"/>
        <w:rPr>
          <w:rFonts w:cs="Times New Roman"/>
          <w:szCs w:val="28"/>
          <w:lang w:val="nl-NL"/>
        </w:rPr>
      </w:pPr>
      <w:r w:rsidRPr="00E81279">
        <w:rPr>
          <w:rFonts w:cs="Times New Roman"/>
          <w:szCs w:val="28"/>
          <w:lang w:val="nl-NL"/>
        </w:rPr>
        <w:t>b)</w:t>
      </w:r>
      <w:r w:rsidR="00B61228" w:rsidRPr="00E81279">
        <w:rPr>
          <w:rFonts w:cs="Times New Roman"/>
          <w:szCs w:val="28"/>
          <w:lang w:val="nl-NL"/>
        </w:rPr>
        <w:t xml:space="preserve"> Các hộ tham gia dự án được hỗ trợ một lần, mức hỗ trợ tối đa: không quá 30 triệu đồng/hộ đối với hộ nghèo; hộ cận nghèo bằng 80% mức hỗ trợ hộ nghèo và tối đa không quá 24 triệu đồng/hộ; hộ mới thoát nghèo bằng 60% mức hỗ trợ hộ nghèo và tối đa không quá 18 triệu đồng/hộ.</w:t>
      </w:r>
    </w:p>
    <w:p w:rsidR="00B61228" w:rsidRPr="00E81279" w:rsidRDefault="008E72A2" w:rsidP="00450548">
      <w:pPr>
        <w:spacing w:before="120" w:after="0" w:line="240" w:lineRule="auto"/>
        <w:ind w:firstLine="684"/>
        <w:jc w:val="both"/>
        <w:rPr>
          <w:rFonts w:cs="Times New Roman"/>
          <w:szCs w:val="28"/>
          <w:lang w:val="nl-NL"/>
        </w:rPr>
      </w:pPr>
      <w:r w:rsidRPr="00E81279">
        <w:rPr>
          <w:rFonts w:cs="Times New Roman"/>
          <w:szCs w:val="28"/>
          <w:lang w:val="nl-NL"/>
        </w:rPr>
        <w:t>c)</w:t>
      </w:r>
      <w:r w:rsidR="00B61228" w:rsidRPr="00E81279">
        <w:rPr>
          <w:rFonts w:cs="Times New Roman"/>
          <w:szCs w:val="28"/>
          <w:lang w:val="nl-NL"/>
        </w:rPr>
        <w:t xml:space="preserve"> Hỗ trợ đối với người tham gia hoạt động tuyên truyền, huy động người mù chữ, tái mù chữ đến lớp xóa mù chữ: mức hỗ trợ 100.000 đồng/người đến lớp và hoàn thành khóa học. </w:t>
      </w:r>
    </w:p>
    <w:p w:rsidR="006A54B4" w:rsidRPr="00E81279" w:rsidRDefault="006A54B4" w:rsidP="00450548">
      <w:pPr>
        <w:widowControl w:val="0"/>
        <w:spacing w:before="120" w:after="0" w:line="240" w:lineRule="auto"/>
        <w:ind w:firstLine="720"/>
        <w:jc w:val="both"/>
        <w:rPr>
          <w:b/>
          <w:sz w:val="26"/>
          <w:szCs w:val="26"/>
          <w:lang w:val="nl-NL"/>
        </w:rPr>
      </w:pPr>
      <w:r w:rsidRPr="00E81279">
        <w:rPr>
          <w:b/>
          <w:sz w:val="26"/>
          <w:szCs w:val="26"/>
          <w:lang w:val="nl-NL"/>
        </w:rPr>
        <w:t>V. NHỮNG VẤN ĐỀ CẦN XIN Ý KIẾ</w:t>
      </w:r>
      <w:r w:rsidR="000000DC" w:rsidRPr="00E81279">
        <w:rPr>
          <w:b/>
          <w:sz w:val="26"/>
          <w:szCs w:val="26"/>
          <w:lang w:val="nl-NL"/>
        </w:rPr>
        <w:t>N</w:t>
      </w:r>
      <w:r w:rsidR="005424B8" w:rsidRPr="00E81279">
        <w:rPr>
          <w:b/>
          <w:sz w:val="26"/>
          <w:szCs w:val="26"/>
          <w:lang w:val="nl-NL"/>
        </w:rPr>
        <w:t xml:space="preserve">: </w:t>
      </w:r>
      <w:r w:rsidR="005424B8" w:rsidRPr="00BB6298">
        <w:rPr>
          <w:sz w:val="26"/>
          <w:szCs w:val="26"/>
          <w:lang w:val="nl-NL"/>
        </w:rPr>
        <w:t>Không.</w:t>
      </w:r>
    </w:p>
    <w:p w:rsidR="006A54B4" w:rsidRPr="00E81279" w:rsidRDefault="006A54B4" w:rsidP="00450548">
      <w:pPr>
        <w:tabs>
          <w:tab w:val="left" w:pos="840"/>
        </w:tabs>
        <w:spacing w:before="120" w:after="0" w:line="240" w:lineRule="auto"/>
        <w:ind w:firstLine="720"/>
        <w:jc w:val="both"/>
        <w:rPr>
          <w:i/>
          <w:szCs w:val="28"/>
          <w:lang w:val="nl-NL"/>
        </w:rPr>
      </w:pPr>
      <w:r w:rsidRPr="00E81279">
        <w:rPr>
          <w:i/>
          <w:szCs w:val="28"/>
          <w:lang w:val="nl-NL"/>
        </w:rPr>
        <w:t>(Gửi kèm theo Tờ trình này: (i) Dự thảo Nghị quyết</w:t>
      </w:r>
      <w:r w:rsidRPr="00E81279">
        <w:rPr>
          <w:bCs/>
          <w:i/>
          <w:szCs w:val="28"/>
          <w:lang w:val="nl-NL"/>
        </w:rPr>
        <w:t xml:space="preserve">; (ii) Báo cáo giải trình, tiếp thu ý kiến tham gia của các cơ quan, đơn vị; </w:t>
      </w:r>
      <w:r w:rsidRPr="00E81279">
        <w:rPr>
          <w:i/>
          <w:szCs w:val="28"/>
          <w:lang w:val="nl-NL"/>
        </w:rPr>
        <w:t>(iii) Báo cáo thẩm định của Sở Tư pháp; (iv) Báo cáo thẩm tra số .... ngày .... của Ban Kinh tế ngân sách HĐND tỉnh; (v) Các tài liệu có liên quan)</w:t>
      </w:r>
      <w:r w:rsidR="002C623B" w:rsidRPr="00E81279">
        <w:rPr>
          <w:i/>
          <w:szCs w:val="28"/>
          <w:lang w:val="nl-NL"/>
        </w:rPr>
        <w:t>.</w:t>
      </w:r>
    </w:p>
    <w:p w:rsidR="006A54B4" w:rsidRPr="00E81279" w:rsidRDefault="006A54B4" w:rsidP="00450548">
      <w:pPr>
        <w:spacing w:before="120" w:after="0" w:line="240" w:lineRule="auto"/>
        <w:ind w:firstLine="720"/>
        <w:jc w:val="both"/>
        <w:rPr>
          <w:spacing w:val="-8"/>
          <w:szCs w:val="28"/>
          <w:lang w:val="nl-NL"/>
        </w:rPr>
      </w:pPr>
      <w:r w:rsidRPr="00E81279">
        <w:rPr>
          <w:spacing w:val="-8"/>
          <w:szCs w:val="28"/>
          <w:lang w:val="nl-NL"/>
        </w:rPr>
        <w:t>UBND tỉnh trình HĐND tỉnh xem xét, quyết định./.</w:t>
      </w:r>
    </w:p>
    <w:p w:rsidR="00D07606" w:rsidRPr="00E81279" w:rsidRDefault="00D07606" w:rsidP="006A54B4">
      <w:pPr>
        <w:spacing w:before="60" w:after="60"/>
        <w:ind w:firstLine="720"/>
        <w:jc w:val="both"/>
        <w:rPr>
          <w:spacing w:val="-8"/>
          <w:sz w:val="18"/>
          <w:szCs w:val="28"/>
          <w:lang w:val="nl-NL"/>
        </w:rPr>
      </w:pPr>
    </w:p>
    <w:tbl>
      <w:tblPr>
        <w:tblW w:w="0" w:type="auto"/>
        <w:tblLook w:val="0000" w:firstRow="0" w:lastRow="0" w:firstColumn="0" w:lastColumn="0" w:noHBand="0" w:noVBand="0"/>
      </w:tblPr>
      <w:tblGrid>
        <w:gridCol w:w="4328"/>
        <w:gridCol w:w="4960"/>
      </w:tblGrid>
      <w:tr w:rsidR="00582D4A" w:rsidRPr="00E81279" w:rsidTr="00D07606">
        <w:trPr>
          <w:trHeight w:val="1842"/>
        </w:trPr>
        <w:tc>
          <w:tcPr>
            <w:tcW w:w="4328" w:type="dxa"/>
          </w:tcPr>
          <w:p w:rsidR="006A54B4" w:rsidRPr="00E81279" w:rsidRDefault="006A54B4" w:rsidP="00D13C88">
            <w:pPr>
              <w:keepNext/>
              <w:spacing w:after="0" w:line="240" w:lineRule="auto"/>
              <w:jc w:val="both"/>
              <w:outlineLvl w:val="1"/>
              <w:rPr>
                <w:b/>
                <w:i/>
                <w:sz w:val="24"/>
                <w:szCs w:val="24"/>
                <w:lang w:val="nl-NL"/>
              </w:rPr>
            </w:pPr>
            <w:r w:rsidRPr="00E81279">
              <w:rPr>
                <w:b/>
                <w:i/>
                <w:sz w:val="24"/>
                <w:szCs w:val="24"/>
                <w:lang w:val="nl-NL"/>
              </w:rPr>
              <w:lastRenderedPageBreak/>
              <w:t>Nơi nhận:</w:t>
            </w:r>
          </w:p>
          <w:p w:rsidR="006A54B4" w:rsidRPr="00E81279" w:rsidRDefault="006A54B4" w:rsidP="00D13C88">
            <w:pPr>
              <w:spacing w:after="0" w:line="240" w:lineRule="auto"/>
              <w:jc w:val="both"/>
              <w:rPr>
                <w:sz w:val="22"/>
                <w:lang w:val="nl-NL"/>
              </w:rPr>
            </w:pPr>
            <w:r w:rsidRPr="00E81279">
              <w:rPr>
                <w:sz w:val="22"/>
                <w:lang w:val="nl-NL"/>
              </w:rPr>
              <w:t>- Các đại biểu HĐND tỉnh;</w:t>
            </w:r>
          </w:p>
          <w:p w:rsidR="006A54B4" w:rsidRPr="00E81279" w:rsidRDefault="006A54B4" w:rsidP="00D13C88">
            <w:pPr>
              <w:spacing w:after="0" w:line="240" w:lineRule="auto"/>
              <w:jc w:val="both"/>
              <w:rPr>
                <w:sz w:val="22"/>
                <w:lang w:val="nl-NL"/>
              </w:rPr>
            </w:pPr>
            <w:r w:rsidRPr="00E81279">
              <w:rPr>
                <w:sz w:val="22"/>
                <w:lang w:val="nl-NL"/>
              </w:rPr>
              <w:t>- Chủ tịch, các PCT UBND tỉnh;</w:t>
            </w:r>
          </w:p>
          <w:p w:rsidR="006A54B4" w:rsidRPr="00E81279" w:rsidRDefault="006A54B4" w:rsidP="00D13C88">
            <w:pPr>
              <w:spacing w:after="0" w:line="240" w:lineRule="auto"/>
              <w:jc w:val="both"/>
              <w:rPr>
                <w:sz w:val="22"/>
                <w:lang w:val="nl-NL"/>
              </w:rPr>
            </w:pPr>
            <w:r w:rsidRPr="00E81279">
              <w:rPr>
                <w:sz w:val="22"/>
                <w:lang w:val="nl-NL"/>
              </w:rPr>
              <w:t>- Các Đại biểu dự kỳ họp;</w:t>
            </w:r>
          </w:p>
          <w:p w:rsidR="006A54B4" w:rsidRPr="00E81279" w:rsidRDefault="006A54B4" w:rsidP="00D13C88">
            <w:pPr>
              <w:spacing w:after="0" w:line="240" w:lineRule="auto"/>
              <w:rPr>
                <w:sz w:val="22"/>
                <w:szCs w:val="28"/>
                <w:lang w:val="nl-NL" w:eastAsia="vi-VN"/>
              </w:rPr>
            </w:pPr>
            <w:r w:rsidRPr="00E81279">
              <w:rPr>
                <w:sz w:val="22"/>
                <w:szCs w:val="28"/>
                <w:lang w:val="nl-NL" w:eastAsia="vi-VN"/>
              </w:rPr>
              <w:t>- VP UBND tỉnh: LĐVP; TKCT;</w:t>
            </w:r>
          </w:p>
          <w:p w:rsidR="006A54B4" w:rsidRPr="00E81279" w:rsidRDefault="006A54B4" w:rsidP="00D13C88">
            <w:pPr>
              <w:spacing w:after="0" w:line="240" w:lineRule="auto"/>
              <w:jc w:val="both"/>
              <w:rPr>
                <w:b/>
                <w:i/>
                <w:lang w:val="fr-FR"/>
              </w:rPr>
            </w:pPr>
            <w:r w:rsidRPr="00E81279">
              <w:rPr>
                <w:sz w:val="22"/>
                <w:szCs w:val="28"/>
                <w:lang w:val="vi-VN" w:eastAsia="vi-VN"/>
              </w:rPr>
              <w:t xml:space="preserve">- Lưu: </w:t>
            </w:r>
            <w:r w:rsidRPr="00E81279">
              <w:rPr>
                <w:sz w:val="22"/>
                <w:szCs w:val="28"/>
                <w:lang w:eastAsia="vi-VN"/>
              </w:rPr>
              <w:t>VT, TH.</w:t>
            </w:r>
          </w:p>
        </w:tc>
        <w:tc>
          <w:tcPr>
            <w:tcW w:w="4960" w:type="dxa"/>
          </w:tcPr>
          <w:p w:rsidR="006A54B4" w:rsidRPr="00E81279" w:rsidRDefault="006A54B4" w:rsidP="00A42DA4">
            <w:pPr>
              <w:keepNext/>
              <w:jc w:val="center"/>
              <w:outlineLvl w:val="4"/>
              <w:rPr>
                <w:b/>
                <w:sz w:val="26"/>
                <w:szCs w:val="26"/>
                <w:lang w:val="fr-FR"/>
              </w:rPr>
            </w:pPr>
            <w:r w:rsidRPr="00E81279">
              <w:rPr>
                <w:b/>
                <w:sz w:val="26"/>
                <w:szCs w:val="26"/>
                <w:lang w:val="fr-FR"/>
              </w:rPr>
              <w:t>TM. UỶ BAN NHÂN DÂN</w:t>
            </w:r>
          </w:p>
          <w:p w:rsidR="006A54B4" w:rsidRPr="00E81279" w:rsidRDefault="006A54B4" w:rsidP="00A42DA4">
            <w:pPr>
              <w:keepNext/>
              <w:jc w:val="center"/>
              <w:outlineLvl w:val="7"/>
              <w:rPr>
                <w:b/>
                <w:lang w:val="fr-FR"/>
              </w:rPr>
            </w:pPr>
          </w:p>
          <w:p w:rsidR="006A54B4" w:rsidRPr="00E81279" w:rsidRDefault="006A54B4" w:rsidP="00A42DA4">
            <w:pPr>
              <w:keepNext/>
              <w:jc w:val="center"/>
              <w:outlineLvl w:val="7"/>
              <w:rPr>
                <w:b/>
                <w:lang w:val="fr-FR"/>
              </w:rPr>
            </w:pPr>
          </w:p>
        </w:tc>
      </w:tr>
    </w:tbl>
    <w:p w:rsidR="006A54B4" w:rsidRPr="00E81279" w:rsidRDefault="006A54B4" w:rsidP="00652B07">
      <w:pPr>
        <w:spacing w:before="120" w:after="0" w:line="240" w:lineRule="auto"/>
        <w:ind w:firstLine="684"/>
        <w:jc w:val="both"/>
        <w:rPr>
          <w:rFonts w:cs="Times New Roman"/>
          <w:szCs w:val="28"/>
          <w:lang w:val="nl-NL"/>
        </w:rPr>
      </w:pPr>
    </w:p>
    <w:sectPr w:rsidR="006A54B4" w:rsidRPr="00E81279" w:rsidSect="007876FA">
      <w:headerReference w:type="default" r:id="rId9"/>
      <w:pgSz w:w="11907" w:h="16839" w:code="9"/>
      <w:pgMar w:top="1134" w:right="1134" w:bottom="1134" w:left="1701" w:header="720"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FC" w:rsidRDefault="001454FC">
      <w:pPr>
        <w:spacing w:after="0" w:line="240" w:lineRule="auto"/>
      </w:pPr>
      <w:r>
        <w:separator/>
      </w:r>
    </w:p>
  </w:endnote>
  <w:endnote w:type="continuationSeparator" w:id="0">
    <w:p w:rsidR="001454FC" w:rsidRDefault="0014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FC" w:rsidRDefault="001454FC">
      <w:pPr>
        <w:spacing w:after="0" w:line="240" w:lineRule="auto"/>
      </w:pPr>
      <w:r>
        <w:separator/>
      </w:r>
    </w:p>
  </w:footnote>
  <w:footnote w:type="continuationSeparator" w:id="0">
    <w:p w:rsidR="001454FC" w:rsidRDefault="00145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66251"/>
      <w:docPartObj>
        <w:docPartGallery w:val="Page Numbers (Top of Page)"/>
        <w:docPartUnique/>
      </w:docPartObj>
    </w:sdtPr>
    <w:sdtEndPr>
      <w:rPr>
        <w:noProof/>
      </w:rPr>
    </w:sdtEndPr>
    <w:sdtContent>
      <w:p w:rsidR="00D877CC" w:rsidRDefault="00D877CC" w:rsidP="007C6A3F">
        <w:pPr>
          <w:pStyle w:val="Header"/>
          <w:jc w:val="center"/>
          <w:rPr>
            <w:noProof/>
          </w:rPr>
        </w:pPr>
        <w:r>
          <w:fldChar w:fldCharType="begin"/>
        </w:r>
        <w:r>
          <w:instrText xml:space="preserve"> PAGE   \* MERGEFORMAT </w:instrText>
        </w:r>
        <w:r>
          <w:fldChar w:fldCharType="separate"/>
        </w:r>
        <w:r w:rsidR="00F003D9">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6C845571"/>
    <w:multiLevelType w:val="hybridMultilevel"/>
    <w:tmpl w:val="E88013E4"/>
    <w:lvl w:ilvl="0" w:tplc="46C66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37"/>
    <w:rsid w:val="000000DC"/>
    <w:rsid w:val="00001A3C"/>
    <w:rsid w:val="00005A14"/>
    <w:rsid w:val="00005F06"/>
    <w:rsid w:val="000100A9"/>
    <w:rsid w:val="00014D5A"/>
    <w:rsid w:val="000167F3"/>
    <w:rsid w:val="00023F6E"/>
    <w:rsid w:val="00024EEA"/>
    <w:rsid w:val="00025C26"/>
    <w:rsid w:val="00036945"/>
    <w:rsid w:val="00042783"/>
    <w:rsid w:val="00045153"/>
    <w:rsid w:val="000451F5"/>
    <w:rsid w:val="00046D3D"/>
    <w:rsid w:val="000544D4"/>
    <w:rsid w:val="00054D4D"/>
    <w:rsid w:val="00056758"/>
    <w:rsid w:val="00062427"/>
    <w:rsid w:val="000728F6"/>
    <w:rsid w:val="000758DB"/>
    <w:rsid w:val="00075F0F"/>
    <w:rsid w:val="000764F4"/>
    <w:rsid w:val="00087809"/>
    <w:rsid w:val="000A0761"/>
    <w:rsid w:val="000A4AE9"/>
    <w:rsid w:val="000A741A"/>
    <w:rsid w:val="000B75B8"/>
    <w:rsid w:val="000C2C11"/>
    <w:rsid w:val="000D18AF"/>
    <w:rsid w:val="000D71C1"/>
    <w:rsid w:val="000E6C04"/>
    <w:rsid w:val="000F6E8C"/>
    <w:rsid w:val="0010307B"/>
    <w:rsid w:val="00107D17"/>
    <w:rsid w:val="00110D6A"/>
    <w:rsid w:val="00111FB3"/>
    <w:rsid w:val="00114DE3"/>
    <w:rsid w:val="001207CE"/>
    <w:rsid w:val="00122EFD"/>
    <w:rsid w:val="0012346E"/>
    <w:rsid w:val="0013169A"/>
    <w:rsid w:val="001323D4"/>
    <w:rsid w:val="00132CF1"/>
    <w:rsid w:val="00134A33"/>
    <w:rsid w:val="00135030"/>
    <w:rsid w:val="00141D1B"/>
    <w:rsid w:val="001427F8"/>
    <w:rsid w:val="001429B4"/>
    <w:rsid w:val="001454FC"/>
    <w:rsid w:val="00151A37"/>
    <w:rsid w:val="00151D0D"/>
    <w:rsid w:val="00155FDD"/>
    <w:rsid w:val="00156E50"/>
    <w:rsid w:val="00161B0B"/>
    <w:rsid w:val="00161FDE"/>
    <w:rsid w:val="001706FB"/>
    <w:rsid w:val="00174657"/>
    <w:rsid w:val="00177AD4"/>
    <w:rsid w:val="0018254C"/>
    <w:rsid w:val="00195CAB"/>
    <w:rsid w:val="001A3B63"/>
    <w:rsid w:val="001A4C17"/>
    <w:rsid w:val="001A5F92"/>
    <w:rsid w:val="001B5363"/>
    <w:rsid w:val="001B61E7"/>
    <w:rsid w:val="001B65E4"/>
    <w:rsid w:val="001B69D8"/>
    <w:rsid w:val="001C0CF4"/>
    <w:rsid w:val="001C262A"/>
    <w:rsid w:val="001C4224"/>
    <w:rsid w:val="001C75CC"/>
    <w:rsid w:val="001D67F2"/>
    <w:rsid w:val="001E1000"/>
    <w:rsid w:val="001E173F"/>
    <w:rsid w:val="001F0535"/>
    <w:rsid w:val="001F44EF"/>
    <w:rsid w:val="001F4FD1"/>
    <w:rsid w:val="001F71E3"/>
    <w:rsid w:val="0020029E"/>
    <w:rsid w:val="00200A82"/>
    <w:rsid w:val="00201832"/>
    <w:rsid w:val="00201E15"/>
    <w:rsid w:val="00202174"/>
    <w:rsid w:val="00205E95"/>
    <w:rsid w:val="00211CEB"/>
    <w:rsid w:val="002130E4"/>
    <w:rsid w:val="00220BEF"/>
    <w:rsid w:val="00225AA6"/>
    <w:rsid w:val="00226CE7"/>
    <w:rsid w:val="00257036"/>
    <w:rsid w:val="002614D4"/>
    <w:rsid w:val="00261950"/>
    <w:rsid w:val="00275D03"/>
    <w:rsid w:val="002834C9"/>
    <w:rsid w:val="002879FC"/>
    <w:rsid w:val="00290CE1"/>
    <w:rsid w:val="00294A4B"/>
    <w:rsid w:val="00295D86"/>
    <w:rsid w:val="00297F40"/>
    <w:rsid w:val="002B0983"/>
    <w:rsid w:val="002B29B7"/>
    <w:rsid w:val="002B5CA1"/>
    <w:rsid w:val="002C1882"/>
    <w:rsid w:val="002C297E"/>
    <w:rsid w:val="002C623B"/>
    <w:rsid w:val="002C77BA"/>
    <w:rsid w:val="002D2DEF"/>
    <w:rsid w:val="002E1FBF"/>
    <w:rsid w:val="002E3D17"/>
    <w:rsid w:val="002F5FDF"/>
    <w:rsid w:val="0030156D"/>
    <w:rsid w:val="0030250C"/>
    <w:rsid w:val="003035D6"/>
    <w:rsid w:val="00304EED"/>
    <w:rsid w:val="00306585"/>
    <w:rsid w:val="00306EA5"/>
    <w:rsid w:val="0030764C"/>
    <w:rsid w:val="003117D0"/>
    <w:rsid w:val="00313293"/>
    <w:rsid w:val="00315D5C"/>
    <w:rsid w:val="00320FF5"/>
    <w:rsid w:val="00335C60"/>
    <w:rsid w:val="00336C23"/>
    <w:rsid w:val="00337A97"/>
    <w:rsid w:val="003466D6"/>
    <w:rsid w:val="00347515"/>
    <w:rsid w:val="00350A34"/>
    <w:rsid w:val="003511E7"/>
    <w:rsid w:val="00351554"/>
    <w:rsid w:val="00351C94"/>
    <w:rsid w:val="00352E4B"/>
    <w:rsid w:val="003627C0"/>
    <w:rsid w:val="00371B2B"/>
    <w:rsid w:val="003801D7"/>
    <w:rsid w:val="003876B3"/>
    <w:rsid w:val="00395E2F"/>
    <w:rsid w:val="00396478"/>
    <w:rsid w:val="003A0037"/>
    <w:rsid w:val="003A3504"/>
    <w:rsid w:val="003C0D77"/>
    <w:rsid w:val="003C39DC"/>
    <w:rsid w:val="003C55C9"/>
    <w:rsid w:val="003D077E"/>
    <w:rsid w:val="003D0C2C"/>
    <w:rsid w:val="003D0FD4"/>
    <w:rsid w:val="003D1EA0"/>
    <w:rsid w:val="003E2F07"/>
    <w:rsid w:val="003E7D41"/>
    <w:rsid w:val="0040024F"/>
    <w:rsid w:val="004041BB"/>
    <w:rsid w:val="00411ABB"/>
    <w:rsid w:val="00413C8D"/>
    <w:rsid w:val="00417019"/>
    <w:rsid w:val="00421A10"/>
    <w:rsid w:val="00431AD1"/>
    <w:rsid w:val="00431F6F"/>
    <w:rsid w:val="0043385A"/>
    <w:rsid w:val="00437498"/>
    <w:rsid w:val="004379E2"/>
    <w:rsid w:val="00437A59"/>
    <w:rsid w:val="004456D9"/>
    <w:rsid w:val="00445CEB"/>
    <w:rsid w:val="00450548"/>
    <w:rsid w:val="00452C5C"/>
    <w:rsid w:val="00452EBD"/>
    <w:rsid w:val="0045301A"/>
    <w:rsid w:val="0045322C"/>
    <w:rsid w:val="00453774"/>
    <w:rsid w:val="004539CE"/>
    <w:rsid w:val="004552FB"/>
    <w:rsid w:val="004570D5"/>
    <w:rsid w:val="004611E0"/>
    <w:rsid w:val="00462C09"/>
    <w:rsid w:val="0046313E"/>
    <w:rsid w:val="00463E29"/>
    <w:rsid w:val="004648B5"/>
    <w:rsid w:val="0046508A"/>
    <w:rsid w:val="00471530"/>
    <w:rsid w:val="00473AD9"/>
    <w:rsid w:val="00474BA4"/>
    <w:rsid w:val="00476059"/>
    <w:rsid w:val="00476B00"/>
    <w:rsid w:val="00483FF9"/>
    <w:rsid w:val="00485FDD"/>
    <w:rsid w:val="004A56D8"/>
    <w:rsid w:val="004A71F8"/>
    <w:rsid w:val="004B6552"/>
    <w:rsid w:val="004C3EEA"/>
    <w:rsid w:val="004C5757"/>
    <w:rsid w:val="004D00F4"/>
    <w:rsid w:val="004E0984"/>
    <w:rsid w:val="004E2BC4"/>
    <w:rsid w:val="004E5A5C"/>
    <w:rsid w:val="004E5F59"/>
    <w:rsid w:val="004F3962"/>
    <w:rsid w:val="0050323E"/>
    <w:rsid w:val="00504169"/>
    <w:rsid w:val="005042B4"/>
    <w:rsid w:val="00510167"/>
    <w:rsid w:val="00511E58"/>
    <w:rsid w:val="005177D3"/>
    <w:rsid w:val="0052142E"/>
    <w:rsid w:val="0052192B"/>
    <w:rsid w:val="0052515A"/>
    <w:rsid w:val="005271CA"/>
    <w:rsid w:val="00530AA5"/>
    <w:rsid w:val="00530C42"/>
    <w:rsid w:val="00534ABC"/>
    <w:rsid w:val="00536900"/>
    <w:rsid w:val="00537BBD"/>
    <w:rsid w:val="005424B8"/>
    <w:rsid w:val="005462C2"/>
    <w:rsid w:val="005505C7"/>
    <w:rsid w:val="00551FD2"/>
    <w:rsid w:val="00553D39"/>
    <w:rsid w:val="00554DDE"/>
    <w:rsid w:val="00561D15"/>
    <w:rsid w:val="00565D93"/>
    <w:rsid w:val="00567A24"/>
    <w:rsid w:val="00567D90"/>
    <w:rsid w:val="005704F3"/>
    <w:rsid w:val="0057164B"/>
    <w:rsid w:val="00573178"/>
    <w:rsid w:val="00573453"/>
    <w:rsid w:val="00582D4A"/>
    <w:rsid w:val="0058688E"/>
    <w:rsid w:val="0059440B"/>
    <w:rsid w:val="005955DE"/>
    <w:rsid w:val="005A25FB"/>
    <w:rsid w:val="005A62E5"/>
    <w:rsid w:val="005B5AA2"/>
    <w:rsid w:val="005B7278"/>
    <w:rsid w:val="005B7512"/>
    <w:rsid w:val="005B78FC"/>
    <w:rsid w:val="005C49AE"/>
    <w:rsid w:val="005C7A34"/>
    <w:rsid w:val="005D0BDA"/>
    <w:rsid w:val="005D23AB"/>
    <w:rsid w:val="005D2ED7"/>
    <w:rsid w:val="005D312A"/>
    <w:rsid w:val="005E0BA3"/>
    <w:rsid w:val="005E3F18"/>
    <w:rsid w:val="005E5548"/>
    <w:rsid w:val="005E752A"/>
    <w:rsid w:val="005F0409"/>
    <w:rsid w:val="005F083E"/>
    <w:rsid w:val="0060354C"/>
    <w:rsid w:val="006040CC"/>
    <w:rsid w:val="006101C8"/>
    <w:rsid w:val="0061035D"/>
    <w:rsid w:val="00613294"/>
    <w:rsid w:val="006157A0"/>
    <w:rsid w:val="006167DA"/>
    <w:rsid w:val="00624F97"/>
    <w:rsid w:val="00630488"/>
    <w:rsid w:val="0063161F"/>
    <w:rsid w:val="00634A5F"/>
    <w:rsid w:val="00634EE9"/>
    <w:rsid w:val="00640B6D"/>
    <w:rsid w:val="00641548"/>
    <w:rsid w:val="00652B07"/>
    <w:rsid w:val="0066207C"/>
    <w:rsid w:val="00672A66"/>
    <w:rsid w:val="0067753B"/>
    <w:rsid w:val="00680500"/>
    <w:rsid w:val="00683279"/>
    <w:rsid w:val="00683462"/>
    <w:rsid w:val="006845B0"/>
    <w:rsid w:val="00686156"/>
    <w:rsid w:val="00696DA8"/>
    <w:rsid w:val="006A2180"/>
    <w:rsid w:val="006A2A64"/>
    <w:rsid w:val="006A54B4"/>
    <w:rsid w:val="006A5E18"/>
    <w:rsid w:val="006A66EE"/>
    <w:rsid w:val="006B1FA0"/>
    <w:rsid w:val="006B4292"/>
    <w:rsid w:val="006B631E"/>
    <w:rsid w:val="006C0B9D"/>
    <w:rsid w:val="006C11B7"/>
    <w:rsid w:val="006C1DBF"/>
    <w:rsid w:val="006C38A3"/>
    <w:rsid w:val="006C5AA6"/>
    <w:rsid w:val="006C64CB"/>
    <w:rsid w:val="006D00DF"/>
    <w:rsid w:val="006D1107"/>
    <w:rsid w:val="006D79D4"/>
    <w:rsid w:val="006E3EEF"/>
    <w:rsid w:val="006E3FCF"/>
    <w:rsid w:val="006F3CC5"/>
    <w:rsid w:val="006F451B"/>
    <w:rsid w:val="006F48E1"/>
    <w:rsid w:val="006F685C"/>
    <w:rsid w:val="00700B0F"/>
    <w:rsid w:val="00705885"/>
    <w:rsid w:val="0071127B"/>
    <w:rsid w:val="00716180"/>
    <w:rsid w:val="00721399"/>
    <w:rsid w:val="00725395"/>
    <w:rsid w:val="00727C94"/>
    <w:rsid w:val="007400CA"/>
    <w:rsid w:val="00746CDE"/>
    <w:rsid w:val="00751259"/>
    <w:rsid w:val="00752CDE"/>
    <w:rsid w:val="007616FA"/>
    <w:rsid w:val="0076785F"/>
    <w:rsid w:val="00773655"/>
    <w:rsid w:val="0077515A"/>
    <w:rsid w:val="007809C0"/>
    <w:rsid w:val="007825D0"/>
    <w:rsid w:val="00783312"/>
    <w:rsid w:val="007837B7"/>
    <w:rsid w:val="007876FA"/>
    <w:rsid w:val="0078787A"/>
    <w:rsid w:val="007915EA"/>
    <w:rsid w:val="00793EF3"/>
    <w:rsid w:val="00795AFE"/>
    <w:rsid w:val="007A49EA"/>
    <w:rsid w:val="007A4C12"/>
    <w:rsid w:val="007A5C85"/>
    <w:rsid w:val="007A608E"/>
    <w:rsid w:val="007A7E07"/>
    <w:rsid w:val="007B2C13"/>
    <w:rsid w:val="007C5188"/>
    <w:rsid w:val="007C6A3F"/>
    <w:rsid w:val="007D1F4E"/>
    <w:rsid w:val="007D3101"/>
    <w:rsid w:val="007D43C7"/>
    <w:rsid w:val="007D46F3"/>
    <w:rsid w:val="007D4757"/>
    <w:rsid w:val="007D52B9"/>
    <w:rsid w:val="007E1E9C"/>
    <w:rsid w:val="007E2DD7"/>
    <w:rsid w:val="007E4F3F"/>
    <w:rsid w:val="007E7C3E"/>
    <w:rsid w:val="007F4740"/>
    <w:rsid w:val="008017B1"/>
    <w:rsid w:val="00804071"/>
    <w:rsid w:val="00807408"/>
    <w:rsid w:val="0080780E"/>
    <w:rsid w:val="00810659"/>
    <w:rsid w:val="008116AA"/>
    <w:rsid w:val="00811965"/>
    <w:rsid w:val="0082132B"/>
    <w:rsid w:val="00821F15"/>
    <w:rsid w:val="00827CFE"/>
    <w:rsid w:val="008341E0"/>
    <w:rsid w:val="00834230"/>
    <w:rsid w:val="008343FF"/>
    <w:rsid w:val="00836FCB"/>
    <w:rsid w:val="00837424"/>
    <w:rsid w:val="008379F6"/>
    <w:rsid w:val="00844A8D"/>
    <w:rsid w:val="008626EC"/>
    <w:rsid w:val="00862705"/>
    <w:rsid w:val="008628C5"/>
    <w:rsid w:val="008712AD"/>
    <w:rsid w:val="00874A87"/>
    <w:rsid w:val="00876405"/>
    <w:rsid w:val="008811D9"/>
    <w:rsid w:val="008838DE"/>
    <w:rsid w:val="008861AD"/>
    <w:rsid w:val="008A3209"/>
    <w:rsid w:val="008A7429"/>
    <w:rsid w:val="008B5A22"/>
    <w:rsid w:val="008B5BEE"/>
    <w:rsid w:val="008B6055"/>
    <w:rsid w:val="008C136A"/>
    <w:rsid w:val="008C1507"/>
    <w:rsid w:val="008D3017"/>
    <w:rsid w:val="008E63FA"/>
    <w:rsid w:val="008E72A2"/>
    <w:rsid w:val="008F3A9A"/>
    <w:rsid w:val="008F6398"/>
    <w:rsid w:val="0090017E"/>
    <w:rsid w:val="00903D49"/>
    <w:rsid w:val="00904004"/>
    <w:rsid w:val="00910B44"/>
    <w:rsid w:val="009255E2"/>
    <w:rsid w:val="00925897"/>
    <w:rsid w:val="00930206"/>
    <w:rsid w:val="00944FEB"/>
    <w:rsid w:val="00951A37"/>
    <w:rsid w:val="00953927"/>
    <w:rsid w:val="00961730"/>
    <w:rsid w:val="00965FE0"/>
    <w:rsid w:val="00974DE1"/>
    <w:rsid w:val="009844D5"/>
    <w:rsid w:val="009876AD"/>
    <w:rsid w:val="0099295A"/>
    <w:rsid w:val="009941FE"/>
    <w:rsid w:val="009A1054"/>
    <w:rsid w:val="009A1462"/>
    <w:rsid w:val="009A440E"/>
    <w:rsid w:val="009A7B8E"/>
    <w:rsid w:val="009B161C"/>
    <w:rsid w:val="009B1819"/>
    <w:rsid w:val="009B2A45"/>
    <w:rsid w:val="009B52D6"/>
    <w:rsid w:val="009B65DB"/>
    <w:rsid w:val="009C14D0"/>
    <w:rsid w:val="009D41FF"/>
    <w:rsid w:val="009D5449"/>
    <w:rsid w:val="009E202A"/>
    <w:rsid w:val="009E4BDC"/>
    <w:rsid w:val="009F18D7"/>
    <w:rsid w:val="009F40F8"/>
    <w:rsid w:val="009F6F1D"/>
    <w:rsid w:val="009F782D"/>
    <w:rsid w:val="00A11ECC"/>
    <w:rsid w:val="00A15E65"/>
    <w:rsid w:val="00A23256"/>
    <w:rsid w:val="00A2775B"/>
    <w:rsid w:val="00A36BED"/>
    <w:rsid w:val="00A413FF"/>
    <w:rsid w:val="00A44A78"/>
    <w:rsid w:val="00A45102"/>
    <w:rsid w:val="00A4531D"/>
    <w:rsid w:val="00A464A5"/>
    <w:rsid w:val="00A46664"/>
    <w:rsid w:val="00A542AD"/>
    <w:rsid w:val="00A55CE0"/>
    <w:rsid w:val="00A6187A"/>
    <w:rsid w:val="00A66061"/>
    <w:rsid w:val="00A66617"/>
    <w:rsid w:val="00A66E13"/>
    <w:rsid w:val="00A67817"/>
    <w:rsid w:val="00A71D54"/>
    <w:rsid w:val="00A73910"/>
    <w:rsid w:val="00A741EC"/>
    <w:rsid w:val="00A83019"/>
    <w:rsid w:val="00A856B4"/>
    <w:rsid w:val="00A866FF"/>
    <w:rsid w:val="00A86B67"/>
    <w:rsid w:val="00AA0FA4"/>
    <w:rsid w:val="00AA18DD"/>
    <w:rsid w:val="00AB66C1"/>
    <w:rsid w:val="00AB721A"/>
    <w:rsid w:val="00AC0776"/>
    <w:rsid w:val="00AC126D"/>
    <w:rsid w:val="00AC364D"/>
    <w:rsid w:val="00AC52E6"/>
    <w:rsid w:val="00AC6269"/>
    <w:rsid w:val="00AD0FBC"/>
    <w:rsid w:val="00AD5392"/>
    <w:rsid w:val="00AE6A34"/>
    <w:rsid w:val="00AF149A"/>
    <w:rsid w:val="00AF3D1D"/>
    <w:rsid w:val="00AF52D3"/>
    <w:rsid w:val="00AF65B5"/>
    <w:rsid w:val="00AF7916"/>
    <w:rsid w:val="00B02673"/>
    <w:rsid w:val="00B15142"/>
    <w:rsid w:val="00B171B2"/>
    <w:rsid w:val="00B1743B"/>
    <w:rsid w:val="00B21205"/>
    <w:rsid w:val="00B258C8"/>
    <w:rsid w:val="00B258E5"/>
    <w:rsid w:val="00B261A6"/>
    <w:rsid w:val="00B266DD"/>
    <w:rsid w:val="00B273FD"/>
    <w:rsid w:val="00B34492"/>
    <w:rsid w:val="00B35A26"/>
    <w:rsid w:val="00B36B5E"/>
    <w:rsid w:val="00B41E05"/>
    <w:rsid w:val="00B42727"/>
    <w:rsid w:val="00B4299B"/>
    <w:rsid w:val="00B525D0"/>
    <w:rsid w:val="00B53A8E"/>
    <w:rsid w:val="00B5421C"/>
    <w:rsid w:val="00B547E8"/>
    <w:rsid w:val="00B57747"/>
    <w:rsid w:val="00B61228"/>
    <w:rsid w:val="00B615F7"/>
    <w:rsid w:val="00B61A20"/>
    <w:rsid w:val="00B624A3"/>
    <w:rsid w:val="00B62645"/>
    <w:rsid w:val="00B63B04"/>
    <w:rsid w:val="00B646A7"/>
    <w:rsid w:val="00B65467"/>
    <w:rsid w:val="00B8462E"/>
    <w:rsid w:val="00B85DE2"/>
    <w:rsid w:val="00B901DB"/>
    <w:rsid w:val="00B902B7"/>
    <w:rsid w:val="00B950F9"/>
    <w:rsid w:val="00BA1A6A"/>
    <w:rsid w:val="00BA3027"/>
    <w:rsid w:val="00BA48D7"/>
    <w:rsid w:val="00BA5F0F"/>
    <w:rsid w:val="00BA675D"/>
    <w:rsid w:val="00BB0022"/>
    <w:rsid w:val="00BB5F71"/>
    <w:rsid w:val="00BB6298"/>
    <w:rsid w:val="00BC2602"/>
    <w:rsid w:val="00BC2750"/>
    <w:rsid w:val="00BC37AF"/>
    <w:rsid w:val="00BD3198"/>
    <w:rsid w:val="00BD3778"/>
    <w:rsid w:val="00BD3D13"/>
    <w:rsid w:val="00BD5B7C"/>
    <w:rsid w:val="00BE1DD5"/>
    <w:rsid w:val="00BE378E"/>
    <w:rsid w:val="00BF518F"/>
    <w:rsid w:val="00BF5D1A"/>
    <w:rsid w:val="00BF7BC0"/>
    <w:rsid w:val="00C04633"/>
    <w:rsid w:val="00C203F4"/>
    <w:rsid w:val="00C20C29"/>
    <w:rsid w:val="00C2259F"/>
    <w:rsid w:val="00C31C0F"/>
    <w:rsid w:val="00C352E8"/>
    <w:rsid w:val="00C42F1B"/>
    <w:rsid w:val="00C45E36"/>
    <w:rsid w:val="00C505A5"/>
    <w:rsid w:val="00C53910"/>
    <w:rsid w:val="00C57770"/>
    <w:rsid w:val="00C618D1"/>
    <w:rsid w:val="00C64004"/>
    <w:rsid w:val="00C64083"/>
    <w:rsid w:val="00C647FE"/>
    <w:rsid w:val="00C7394F"/>
    <w:rsid w:val="00C74A41"/>
    <w:rsid w:val="00C74C3D"/>
    <w:rsid w:val="00C75301"/>
    <w:rsid w:val="00C76AA3"/>
    <w:rsid w:val="00C819B2"/>
    <w:rsid w:val="00C83F80"/>
    <w:rsid w:val="00C847F0"/>
    <w:rsid w:val="00C925CD"/>
    <w:rsid w:val="00C9420D"/>
    <w:rsid w:val="00CA136A"/>
    <w:rsid w:val="00CA3B5F"/>
    <w:rsid w:val="00CA509C"/>
    <w:rsid w:val="00CA5A43"/>
    <w:rsid w:val="00CA732B"/>
    <w:rsid w:val="00CB0D5D"/>
    <w:rsid w:val="00CB5F3A"/>
    <w:rsid w:val="00CC643B"/>
    <w:rsid w:val="00CC7832"/>
    <w:rsid w:val="00CC7EBD"/>
    <w:rsid w:val="00CD156F"/>
    <w:rsid w:val="00CD6731"/>
    <w:rsid w:val="00CE0776"/>
    <w:rsid w:val="00CE206F"/>
    <w:rsid w:val="00CE70FE"/>
    <w:rsid w:val="00CF479E"/>
    <w:rsid w:val="00D02960"/>
    <w:rsid w:val="00D05A62"/>
    <w:rsid w:val="00D07606"/>
    <w:rsid w:val="00D07BE5"/>
    <w:rsid w:val="00D1173D"/>
    <w:rsid w:val="00D13C88"/>
    <w:rsid w:val="00D17A57"/>
    <w:rsid w:val="00D215CA"/>
    <w:rsid w:val="00D21C73"/>
    <w:rsid w:val="00D22D12"/>
    <w:rsid w:val="00D23C3D"/>
    <w:rsid w:val="00D242CD"/>
    <w:rsid w:val="00D24CDD"/>
    <w:rsid w:val="00D2685E"/>
    <w:rsid w:val="00D313C4"/>
    <w:rsid w:val="00D34A5A"/>
    <w:rsid w:val="00D401CD"/>
    <w:rsid w:val="00D4180D"/>
    <w:rsid w:val="00D4459A"/>
    <w:rsid w:val="00D563C1"/>
    <w:rsid w:val="00D57668"/>
    <w:rsid w:val="00D613D9"/>
    <w:rsid w:val="00D623DE"/>
    <w:rsid w:val="00D72887"/>
    <w:rsid w:val="00D82D37"/>
    <w:rsid w:val="00D84C7E"/>
    <w:rsid w:val="00D877CC"/>
    <w:rsid w:val="00D90B0E"/>
    <w:rsid w:val="00D92D35"/>
    <w:rsid w:val="00D94269"/>
    <w:rsid w:val="00D97021"/>
    <w:rsid w:val="00D974A0"/>
    <w:rsid w:val="00DA05A6"/>
    <w:rsid w:val="00DA34EF"/>
    <w:rsid w:val="00DA504A"/>
    <w:rsid w:val="00DB0545"/>
    <w:rsid w:val="00DB0A1A"/>
    <w:rsid w:val="00DB5AD5"/>
    <w:rsid w:val="00DC32DD"/>
    <w:rsid w:val="00DD1884"/>
    <w:rsid w:val="00DD72EC"/>
    <w:rsid w:val="00DE26CE"/>
    <w:rsid w:val="00DE30E1"/>
    <w:rsid w:val="00DF2250"/>
    <w:rsid w:val="00DF3D01"/>
    <w:rsid w:val="00DF6681"/>
    <w:rsid w:val="00E0209F"/>
    <w:rsid w:val="00E055B5"/>
    <w:rsid w:val="00E14625"/>
    <w:rsid w:val="00E31FFA"/>
    <w:rsid w:val="00E46DC0"/>
    <w:rsid w:val="00E506DB"/>
    <w:rsid w:val="00E5788A"/>
    <w:rsid w:val="00E57EDC"/>
    <w:rsid w:val="00E6216B"/>
    <w:rsid w:val="00E64762"/>
    <w:rsid w:val="00E653CD"/>
    <w:rsid w:val="00E67C2F"/>
    <w:rsid w:val="00E75A9B"/>
    <w:rsid w:val="00E81279"/>
    <w:rsid w:val="00E81BF1"/>
    <w:rsid w:val="00E83C47"/>
    <w:rsid w:val="00E86555"/>
    <w:rsid w:val="00E87AA8"/>
    <w:rsid w:val="00EA50C0"/>
    <w:rsid w:val="00EA6A1E"/>
    <w:rsid w:val="00EB178D"/>
    <w:rsid w:val="00EB17C6"/>
    <w:rsid w:val="00EC0135"/>
    <w:rsid w:val="00EC1665"/>
    <w:rsid w:val="00EC4CFE"/>
    <w:rsid w:val="00EC6B0D"/>
    <w:rsid w:val="00ED2613"/>
    <w:rsid w:val="00ED4645"/>
    <w:rsid w:val="00ED48A0"/>
    <w:rsid w:val="00EE0179"/>
    <w:rsid w:val="00EF593F"/>
    <w:rsid w:val="00F003D9"/>
    <w:rsid w:val="00F0193E"/>
    <w:rsid w:val="00F06134"/>
    <w:rsid w:val="00F17B84"/>
    <w:rsid w:val="00F221DC"/>
    <w:rsid w:val="00F227DC"/>
    <w:rsid w:val="00F242A7"/>
    <w:rsid w:val="00F41283"/>
    <w:rsid w:val="00F429BE"/>
    <w:rsid w:val="00F42D03"/>
    <w:rsid w:val="00F53461"/>
    <w:rsid w:val="00F5383F"/>
    <w:rsid w:val="00F60BC6"/>
    <w:rsid w:val="00F6425D"/>
    <w:rsid w:val="00F64533"/>
    <w:rsid w:val="00F723CB"/>
    <w:rsid w:val="00F83D30"/>
    <w:rsid w:val="00F9043F"/>
    <w:rsid w:val="00F945DA"/>
    <w:rsid w:val="00F958F9"/>
    <w:rsid w:val="00FA1F41"/>
    <w:rsid w:val="00FA39CC"/>
    <w:rsid w:val="00FB28A7"/>
    <w:rsid w:val="00FB6132"/>
    <w:rsid w:val="00FC039A"/>
    <w:rsid w:val="00FD0E2C"/>
    <w:rsid w:val="00FD39B0"/>
    <w:rsid w:val="00FD79BC"/>
    <w:rsid w:val="00FE1990"/>
    <w:rsid w:val="00FE271D"/>
    <w:rsid w:val="00FE330C"/>
    <w:rsid w:val="00FE40BA"/>
    <w:rsid w:val="00FE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37"/>
  </w:style>
  <w:style w:type="paragraph" w:styleId="Heading1">
    <w:name w:val="heading 1"/>
    <w:basedOn w:val="Normal"/>
    <w:next w:val="Normal"/>
    <w:link w:val="Heading1Char"/>
    <w:uiPriority w:val="99"/>
    <w:qFormat/>
    <w:rsid w:val="00AF149A"/>
    <w:pPr>
      <w:keepNext/>
      <w:spacing w:after="0" w:line="240" w:lineRule="auto"/>
      <w:jc w:val="center"/>
      <w:outlineLvl w:val="0"/>
    </w:pPr>
    <w:rPr>
      <w:rFonts w:ascii=".VnTime" w:eastAsia="Times New Roman" w:hAnsi=".VnTime" w:cs=".VnTime"/>
      <w:sz w:val="26"/>
      <w:szCs w:val="26"/>
      <w:lang w:val="en-US"/>
    </w:rPr>
  </w:style>
  <w:style w:type="paragraph" w:styleId="Heading2">
    <w:name w:val="heading 2"/>
    <w:basedOn w:val="Normal"/>
    <w:next w:val="Normal"/>
    <w:link w:val="Heading2Char"/>
    <w:uiPriority w:val="9"/>
    <w:unhideWhenUsed/>
    <w:qFormat/>
    <w:rsid w:val="00B6122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37"/>
  </w:style>
  <w:style w:type="character" w:styleId="PageNumber">
    <w:name w:val="page number"/>
    <w:basedOn w:val="DefaultParagraphFont"/>
    <w:rsid w:val="003A0037"/>
  </w:style>
  <w:style w:type="paragraph" w:styleId="Header">
    <w:name w:val="header"/>
    <w:basedOn w:val="Normal"/>
    <w:link w:val="HeaderChar"/>
    <w:uiPriority w:val="99"/>
    <w:unhideWhenUsed/>
    <w:rsid w:val="003A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037"/>
  </w:style>
  <w:style w:type="table" w:styleId="TableGrid">
    <w:name w:val="Table Grid"/>
    <w:basedOn w:val="TableNormal"/>
    <w:uiPriority w:val="39"/>
    <w:rsid w:val="003A0037"/>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6207C"/>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Cha"/>
    <w:basedOn w:val="Normal"/>
    <w:link w:val="FootnoteTextChar"/>
    <w:unhideWhenUsed/>
    <w:rsid w:val="002D2DE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Cha Char"/>
    <w:basedOn w:val="DefaultParagraphFont"/>
    <w:link w:val="FootnoteText"/>
    <w:rsid w:val="002D2DEF"/>
    <w:rPr>
      <w:sz w:val="20"/>
      <w:szCs w:val="20"/>
    </w:rPr>
  </w:style>
  <w:style w:type="character" w:styleId="FootnoteReference">
    <w:name w:val="footnote reference"/>
    <w:basedOn w:val="DefaultParagraphFont"/>
    <w:uiPriority w:val="99"/>
    <w:semiHidden/>
    <w:unhideWhenUsed/>
    <w:rsid w:val="002D2DEF"/>
    <w:rPr>
      <w:vertAlign w:val="superscript"/>
    </w:rPr>
  </w:style>
  <w:style w:type="paragraph" w:styleId="BalloonText">
    <w:name w:val="Balloon Text"/>
    <w:basedOn w:val="Normal"/>
    <w:link w:val="BalloonTextChar"/>
    <w:uiPriority w:val="99"/>
    <w:semiHidden/>
    <w:unhideWhenUsed/>
    <w:rsid w:val="00B6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A7"/>
    <w:rPr>
      <w:rFonts w:ascii="Tahoma" w:hAnsi="Tahoma" w:cs="Tahoma"/>
      <w:sz w:val="16"/>
      <w:szCs w:val="16"/>
    </w:rPr>
  </w:style>
  <w:style w:type="character" w:styleId="Hyperlink">
    <w:name w:val="Hyperlink"/>
    <w:basedOn w:val="DefaultParagraphFont"/>
    <w:uiPriority w:val="99"/>
    <w:semiHidden/>
    <w:unhideWhenUsed/>
    <w:rsid w:val="006A66EE"/>
    <w:rPr>
      <w:color w:val="0000FF"/>
      <w:u w:val="single"/>
    </w:rPr>
  </w:style>
  <w:style w:type="character" w:styleId="FollowedHyperlink">
    <w:name w:val="FollowedHyperlink"/>
    <w:basedOn w:val="DefaultParagraphFont"/>
    <w:uiPriority w:val="99"/>
    <w:semiHidden/>
    <w:unhideWhenUsed/>
    <w:rsid w:val="006A66EE"/>
    <w:rPr>
      <w:color w:val="800080"/>
      <w:u w:val="single"/>
    </w:rPr>
  </w:style>
  <w:style w:type="paragraph" w:customStyle="1" w:styleId="font0">
    <w:name w:val="font0"/>
    <w:basedOn w:val="Normal"/>
    <w:rsid w:val="006A66EE"/>
    <w:pPr>
      <w:spacing w:before="100" w:beforeAutospacing="1" w:after="100" w:afterAutospacing="1" w:line="240" w:lineRule="auto"/>
    </w:pPr>
    <w:rPr>
      <w:rFonts w:ascii="Calibri" w:eastAsia="Times New Roman" w:hAnsi="Calibri" w:cs="Calibri"/>
      <w:color w:val="000000"/>
      <w:sz w:val="22"/>
      <w:lang w:val="en-US"/>
    </w:rPr>
  </w:style>
  <w:style w:type="paragraph" w:customStyle="1" w:styleId="font5">
    <w:name w:val="font5"/>
    <w:basedOn w:val="Normal"/>
    <w:rsid w:val="006A66EE"/>
    <w:pPr>
      <w:spacing w:before="100" w:beforeAutospacing="1" w:after="100" w:afterAutospacing="1" w:line="240" w:lineRule="auto"/>
    </w:pPr>
    <w:rPr>
      <w:rFonts w:eastAsia="Times New Roman" w:cs="Times New Roman"/>
      <w:color w:val="000000"/>
      <w:sz w:val="24"/>
      <w:szCs w:val="24"/>
      <w:lang w:val="en-US"/>
    </w:rPr>
  </w:style>
  <w:style w:type="paragraph" w:customStyle="1" w:styleId="font6">
    <w:name w:val="font6"/>
    <w:basedOn w:val="Normal"/>
    <w:rsid w:val="006A66EE"/>
    <w:pPr>
      <w:spacing w:before="100" w:beforeAutospacing="1" w:after="100" w:afterAutospacing="1" w:line="240" w:lineRule="auto"/>
    </w:pPr>
    <w:rPr>
      <w:rFonts w:eastAsia="Times New Roman" w:cs="Times New Roman"/>
      <w:color w:val="000000"/>
      <w:sz w:val="22"/>
      <w:lang w:val="en-US"/>
    </w:rPr>
  </w:style>
  <w:style w:type="paragraph" w:customStyle="1" w:styleId="font7">
    <w:name w:val="font7"/>
    <w:basedOn w:val="Normal"/>
    <w:rsid w:val="006A66EE"/>
    <w:pPr>
      <w:spacing w:before="100" w:beforeAutospacing="1" w:after="100" w:afterAutospacing="1" w:line="240" w:lineRule="auto"/>
    </w:pPr>
    <w:rPr>
      <w:rFonts w:eastAsia="Times New Roman" w:cs="Times New Roman"/>
      <w:b/>
      <w:bCs/>
      <w:color w:val="000000"/>
      <w:szCs w:val="28"/>
      <w:lang w:val="en-US"/>
    </w:rPr>
  </w:style>
  <w:style w:type="paragraph" w:customStyle="1" w:styleId="font8">
    <w:name w:val="font8"/>
    <w:basedOn w:val="Normal"/>
    <w:rsid w:val="006A66EE"/>
    <w:pPr>
      <w:spacing w:before="100" w:beforeAutospacing="1" w:after="100" w:afterAutospacing="1" w:line="240" w:lineRule="auto"/>
    </w:pPr>
    <w:rPr>
      <w:rFonts w:eastAsia="Times New Roman" w:cs="Times New Roman"/>
      <w:sz w:val="24"/>
      <w:szCs w:val="24"/>
      <w:lang w:val="en-US"/>
    </w:rPr>
  </w:style>
  <w:style w:type="paragraph" w:customStyle="1" w:styleId="font9">
    <w:name w:val="font9"/>
    <w:basedOn w:val="Normal"/>
    <w:rsid w:val="006A66EE"/>
    <w:pPr>
      <w:spacing w:before="100" w:beforeAutospacing="1" w:after="100" w:afterAutospacing="1" w:line="240" w:lineRule="auto"/>
    </w:pPr>
    <w:rPr>
      <w:rFonts w:eastAsia="Times New Roman" w:cs="Times New Roman"/>
      <w:color w:val="000000"/>
      <w:sz w:val="24"/>
      <w:szCs w:val="24"/>
      <w:u w:val="single"/>
      <w:lang w:val="en-US"/>
    </w:rPr>
  </w:style>
  <w:style w:type="paragraph" w:customStyle="1" w:styleId="font10">
    <w:name w:val="font10"/>
    <w:basedOn w:val="Normal"/>
    <w:rsid w:val="006A66EE"/>
    <w:pPr>
      <w:spacing w:before="100" w:beforeAutospacing="1" w:after="100" w:afterAutospacing="1" w:line="240" w:lineRule="auto"/>
    </w:pPr>
    <w:rPr>
      <w:rFonts w:eastAsia="Times New Roman" w:cs="Times New Roman"/>
      <w:sz w:val="24"/>
      <w:szCs w:val="24"/>
      <w:u w:val="single"/>
      <w:lang w:val="en-US"/>
    </w:rPr>
  </w:style>
  <w:style w:type="paragraph" w:customStyle="1" w:styleId="xl58">
    <w:name w:val="xl5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59">
    <w:name w:val="xl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0">
    <w:name w:val="xl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1">
    <w:name w:val="xl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2">
    <w:name w:val="xl6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3">
    <w:name w:val="xl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64">
    <w:name w:val="xl6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5">
    <w:name w:val="xl6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6">
    <w:name w:val="xl6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7">
    <w:name w:val="xl6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8">
    <w:name w:val="xl6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9">
    <w:name w:val="xl69"/>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0">
    <w:name w:val="xl7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71">
    <w:name w:val="xl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2">
    <w:name w:val="xl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3">
    <w:name w:val="xl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4">
    <w:name w:val="xl7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5">
    <w:name w:val="xl7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6">
    <w:name w:val="xl76"/>
    <w:basedOn w:val="Normal"/>
    <w:rsid w:val="006A66EE"/>
    <w:pPr>
      <w:spacing w:before="100" w:beforeAutospacing="1" w:after="100" w:afterAutospacing="1" w:line="240" w:lineRule="auto"/>
    </w:pPr>
    <w:rPr>
      <w:rFonts w:ascii="Calibri" w:eastAsia="Times New Roman" w:hAnsi="Calibri" w:cs="Calibri"/>
      <w:i/>
      <w:iCs/>
      <w:sz w:val="24"/>
      <w:szCs w:val="24"/>
      <w:lang w:val="en-US"/>
    </w:rPr>
  </w:style>
  <w:style w:type="paragraph" w:customStyle="1" w:styleId="xl77">
    <w:name w:val="xl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78">
    <w:name w:val="xl7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0">
    <w:name w:val="xl80"/>
    <w:basedOn w:val="Normal"/>
    <w:rsid w:val="006A66EE"/>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81">
    <w:name w:val="xl81"/>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82">
    <w:name w:val="xl8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3">
    <w:name w:val="xl8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84">
    <w:name w:val="xl84"/>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85">
    <w:name w:val="xl85"/>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86">
    <w:name w:val="xl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87">
    <w:name w:val="xl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88">
    <w:name w:val="xl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89">
    <w:name w:val="xl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90">
    <w:name w:val="xl90"/>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91">
    <w:name w:val="xl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92">
    <w:name w:val="xl9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3">
    <w:name w:val="xl9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4">
    <w:name w:val="xl9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95">
    <w:name w:val="xl9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6">
    <w:name w:val="xl9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7">
    <w:name w:val="xl97"/>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98">
    <w:name w:val="xl9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9">
    <w:name w:val="xl99"/>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00">
    <w:name w:val="xl10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1">
    <w:name w:val="xl10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2">
    <w:name w:val="xl10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03">
    <w:name w:val="xl103"/>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04">
    <w:name w:val="xl10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105">
    <w:name w:val="xl10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6">
    <w:name w:val="xl10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7">
    <w:name w:val="xl10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8">
    <w:name w:val="xl10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09">
    <w:name w:val="xl10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10">
    <w:name w:val="xl11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11">
    <w:name w:val="xl111"/>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12">
    <w:name w:val="xl11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13">
    <w:name w:val="xl113"/>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14">
    <w:name w:val="xl114"/>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15">
    <w:name w:val="xl11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6">
    <w:name w:val="xl116"/>
    <w:basedOn w:val="Normal"/>
    <w:rsid w:val="006A66EE"/>
    <w:pP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7">
    <w:name w:val="xl11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8">
    <w:name w:val="xl118"/>
    <w:basedOn w:val="Normal"/>
    <w:rsid w:val="006A66EE"/>
    <w:pPr>
      <w:spacing w:before="100" w:beforeAutospacing="1" w:after="100" w:afterAutospacing="1" w:line="240" w:lineRule="auto"/>
      <w:jc w:val="center"/>
      <w:textAlignment w:val="center"/>
    </w:pPr>
    <w:rPr>
      <w:rFonts w:eastAsia="Times New Roman" w:cs="Times New Roman"/>
      <w:sz w:val="26"/>
      <w:szCs w:val="26"/>
      <w:lang w:val="en-US"/>
    </w:rPr>
  </w:style>
  <w:style w:type="paragraph" w:customStyle="1" w:styleId="xl119">
    <w:name w:val="xl11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0">
    <w:name w:val="xl12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1">
    <w:name w:val="xl12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2">
    <w:name w:val="xl12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3">
    <w:name w:val="xl12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4">
    <w:name w:val="xl12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5">
    <w:name w:val="xl12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6">
    <w:name w:val="xl126"/>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7">
    <w:name w:val="xl12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8">
    <w:name w:val="xl12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9">
    <w:name w:val="xl12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0">
    <w:name w:val="xl13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1">
    <w:name w:val="xl13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2">
    <w:name w:val="xl13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3">
    <w:name w:val="xl13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4">
    <w:name w:val="xl13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5">
    <w:name w:val="xl13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6">
    <w:name w:val="xl13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7">
    <w:name w:val="xl13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8">
    <w:name w:val="xl13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9">
    <w:name w:val="xl13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0">
    <w:name w:val="xl14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1">
    <w:name w:val="xl141"/>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2">
    <w:name w:val="xl14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3">
    <w:name w:val="xl14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4">
    <w:name w:val="xl14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5">
    <w:name w:val="xl14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6">
    <w:name w:val="xl14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7">
    <w:name w:val="xl147"/>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8">
    <w:name w:val="xl14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9">
    <w:name w:val="xl14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0">
    <w:name w:val="xl15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1">
    <w:name w:val="xl15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2">
    <w:name w:val="xl15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53">
    <w:name w:val="xl153"/>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54">
    <w:name w:val="xl154"/>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55">
    <w:name w:val="xl155"/>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6">
    <w:name w:val="xl15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57">
    <w:name w:val="xl157"/>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8">
    <w:name w:val="xl158"/>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9">
    <w:name w:val="xl1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0">
    <w:name w:val="xl1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1">
    <w:name w:val="xl1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2">
    <w:name w:val="xl16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3">
    <w:name w:val="xl1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4">
    <w:name w:val="xl16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65">
    <w:name w:val="xl16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6">
    <w:name w:val="xl16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67">
    <w:name w:val="xl167"/>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8">
    <w:name w:val="xl16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9">
    <w:name w:val="xl16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0">
    <w:name w:val="xl170"/>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1">
    <w:name w:val="xl1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eastAsia="Times New Roman" w:cs="Times New Roman"/>
      <w:sz w:val="24"/>
      <w:szCs w:val="24"/>
      <w:lang w:val="en-US"/>
    </w:rPr>
  </w:style>
  <w:style w:type="paragraph" w:customStyle="1" w:styleId="xl172">
    <w:name w:val="xl1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73">
    <w:name w:val="xl1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4">
    <w:name w:val="xl174"/>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5">
    <w:name w:val="xl175"/>
    <w:basedOn w:val="Normal"/>
    <w:rsid w:val="006A66EE"/>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6">
    <w:name w:val="xl176"/>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77">
    <w:name w:val="xl1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8">
    <w:name w:val="xl17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79">
    <w:name w:val="xl179"/>
    <w:basedOn w:val="Normal"/>
    <w:rsid w:val="006A66EE"/>
    <w:pP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80">
    <w:name w:val="xl180"/>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1">
    <w:name w:val="xl181"/>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82">
    <w:name w:val="xl182"/>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3">
    <w:name w:val="xl183"/>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84">
    <w:name w:val="xl184"/>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85">
    <w:name w:val="xl18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6">
    <w:name w:val="xl1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87">
    <w:name w:val="xl1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88">
    <w:name w:val="xl1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89">
    <w:name w:val="xl1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90">
    <w:name w:val="xl190"/>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91">
    <w:name w:val="xl1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92">
    <w:name w:val="xl192"/>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193">
    <w:name w:val="xl193"/>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94">
    <w:name w:val="xl194"/>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95">
    <w:name w:val="xl195"/>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96">
    <w:name w:val="xl196"/>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7">
    <w:name w:val="xl197"/>
    <w:basedOn w:val="Normal"/>
    <w:rsid w:val="006A66EE"/>
    <w:pPr>
      <w:spacing w:before="100" w:beforeAutospacing="1" w:after="100" w:afterAutospacing="1" w:line="240" w:lineRule="auto"/>
    </w:pPr>
    <w:rPr>
      <w:rFonts w:ascii="Calibri" w:eastAsia="Times New Roman" w:hAnsi="Calibri" w:cs="Calibri"/>
      <w:color w:val="FFFFFF"/>
      <w:sz w:val="24"/>
      <w:szCs w:val="24"/>
      <w:lang w:val="en-US"/>
    </w:rPr>
  </w:style>
  <w:style w:type="paragraph" w:customStyle="1" w:styleId="xl198">
    <w:name w:val="xl198"/>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9">
    <w:name w:val="xl199"/>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200">
    <w:name w:val="xl200"/>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1">
    <w:name w:val="xl201"/>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202">
    <w:name w:val="xl202"/>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3">
    <w:name w:val="xl203"/>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4">
    <w:name w:val="xl204"/>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5">
    <w:name w:val="xl205"/>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6">
    <w:name w:val="xl206"/>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7">
    <w:name w:val="xl207"/>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8">
    <w:name w:val="xl20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9">
    <w:name w:val="xl209"/>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0">
    <w:name w:val="xl210"/>
    <w:basedOn w:val="Normal"/>
    <w:rsid w:val="006A66EE"/>
    <w:pPr>
      <w:pBdr>
        <w:top w:val="single" w:sz="4" w:space="0" w:color="000000"/>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1">
    <w:name w:val="xl211"/>
    <w:basedOn w:val="Normal"/>
    <w:rsid w:val="006A66EE"/>
    <w:pPr>
      <w:pBdr>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2">
    <w:name w:val="xl212"/>
    <w:basedOn w:val="Normal"/>
    <w:rsid w:val="006A66EE"/>
    <w:pPr>
      <w:pBdr>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3">
    <w:name w:val="xl213"/>
    <w:basedOn w:val="Normal"/>
    <w:rsid w:val="006A66EE"/>
    <w:pPr>
      <w:pBdr>
        <w:bottom w:val="single" w:sz="4" w:space="0" w:color="000000"/>
      </w:pBdr>
      <w:spacing w:before="100" w:beforeAutospacing="1" w:after="100" w:afterAutospacing="1" w:line="240" w:lineRule="auto"/>
      <w:jc w:val="center"/>
    </w:pPr>
    <w:rPr>
      <w:rFonts w:eastAsia="Times New Roman" w:cs="Times New Roman"/>
      <w:i/>
      <w:iCs/>
      <w:sz w:val="24"/>
      <w:szCs w:val="24"/>
      <w:lang w:val="en-US"/>
    </w:rPr>
  </w:style>
  <w:style w:type="paragraph" w:customStyle="1" w:styleId="xl214">
    <w:name w:val="xl214"/>
    <w:basedOn w:val="Normal"/>
    <w:rsid w:val="006A66EE"/>
    <w:pPr>
      <w:pBdr>
        <w:top w:val="single" w:sz="4" w:space="0" w:color="000000"/>
        <w:left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5">
    <w:name w:val="xl215"/>
    <w:basedOn w:val="Normal"/>
    <w:rsid w:val="006A66EE"/>
    <w:pPr>
      <w:pBdr>
        <w:top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6">
    <w:name w:val="xl216"/>
    <w:basedOn w:val="Normal"/>
    <w:rsid w:val="006A66EE"/>
    <w:pPr>
      <w:pBdr>
        <w:top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7">
    <w:name w:val="xl217"/>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8">
    <w:name w:val="xl218"/>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9">
    <w:name w:val="xl219"/>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20">
    <w:name w:val="xl220"/>
    <w:basedOn w:val="Normal"/>
    <w:rsid w:val="006A66EE"/>
    <w:pPr>
      <w:spacing w:before="100" w:beforeAutospacing="1" w:after="100" w:afterAutospacing="1" w:line="240" w:lineRule="auto"/>
      <w:jc w:val="center"/>
      <w:textAlignment w:val="center"/>
    </w:pPr>
    <w:rPr>
      <w:rFonts w:ascii="Calibri" w:eastAsia="Times New Roman" w:hAnsi="Calibri" w:cs="Calibri"/>
      <w:b/>
      <w:bCs/>
      <w:szCs w:val="28"/>
      <w:lang w:val="en-US"/>
    </w:rPr>
  </w:style>
  <w:style w:type="paragraph" w:customStyle="1" w:styleId="xl221">
    <w:name w:val="xl221"/>
    <w:basedOn w:val="Normal"/>
    <w:rsid w:val="006A66EE"/>
    <w:pP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222">
    <w:name w:val="xl222"/>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Char Char Char"/>
    <w:basedOn w:val="Normal"/>
    <w:link w:val="NormalWebChar"/>
    <w:uiPriority w:val="99"/>
    <w:unhideWhenUsed/>
    <w:qFormat/>
    <w:rsid w:val="00D07BE5"/>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1 Char,Char Char5 Char,Char Char Char1,Char Char Char Char Char Char Char Char Char Char Char1,Char Char Char Char Char Char Char Char Char Char Char Char,Обычный (веб)1 Char,Обычный (веб) Знак Char,Обычный (веб) Знак1 Char"/>
    <w:link w:val="NormalWeb"/>
    <w:uiPriority w:val="99"/>
    <w:rsid w:val="00D07BE5"/>
    <w:rPr>
      <w:rFonts w:eastAsia="Times New Roman" w:cs="Times New Roman"/>
      <w:sz w:val="24"/>
      <w:szCs w:val="24"/>
      <w:lang w:val="en-US"/>
    </w:rPr>
  </w:style>
  <w:style w:type="character" w:customStyle="1" w:styleId="Heading1Char">
    <w:name w:val="Heading 1 Char"/>
    <w:basedOn w:val="DefaultParagraphFont"/>
    <w:link w:val="Heading1"/>
    <w:uiPriority w:val="99"/>
    <w:rsid w:val="00AF149A"/>
    <w:rPr>
      <w:rFonts w:ascii=".VnTime" w:eastAsia="Times New Roman" w:hAnsi=".VnTime" w:cs=".VnTime"/>
      <w:sz w:val="26"/>
      <w:szCs w:val="26"/>
      <w:lang w:val="en-US"/>
    </w:rPr>
  </w:style>
  <w:style w:type="paragraph" w:styleId="ListParagraph">
    <w:name w:val="List Paragraph"/>
    <w:basedOn w:val="Normal"/>
    <w:uiPriority w:val="34"/>
    <w:qFormat/>
    <w:rsid w:val="00CB5F3A"/>
    <w:pPr>
      <w:spacing w:after="0" w:line="240" w:lineRule="auto"/>
      <w:ind w:left="720"/>
    </w:pPr>
    <w:rPr>
      <w:rFonts w:eastAsia="Times New Roman" w:cs="Times New Roman"/>
      <w:sz w:val="24"/>
      <w:szCs w:val="24"/>
      <w:lang w:val="en-US"/>
    </w:rPr>
  </w:style>
  <w:style w:type="paragraph" w:styleId="BodyTextIndent2">
    <w:name w:val="Body Text Indent 2"/>
    <w:basedOn w:val="Normal"/>
    <w:link w:val="BodyTextIndent2Char"/>
    <w:rsid w:val="006B631E"/>
    <w:pPr>
      <w:spacing w:after="120" w:line="480" w:lineRule="auto"/>
      <w:ind w:left="360"/>
    </w:pPr>
    <w:rPr>
      <w:rFonts w:eastAsia="Times New Roman" w:cs="Times New Roman"/>
      <w:szCs w:val="28"/>
      <w:lang w:val="en-US"/>
    </w:rPr>
  </w:style>
  <w:style w:type="character" w:customStyle="1" w:styleId="BodyTextIndent2Char">
    <w:name w:val="Body Text Indent 2 Char"/>
    <w:basedOn w:val="DefaultParagraphFont"/>
    <w:link w:val="BodyTextIndent2"/>
    <w:rsid w:val="006B631E"/>
    <w:rPr>
      <w:rFonts w:eastAsia="Times New Roman" w:cs="Times New Roman"/>
      <w:szCs w:val="28"/>
      <w:lang w:val="en-US"/>
    </w:rPr>
  </w:style>
  <w:style w:type="character" w:customStyle="1" w:styleId="fontstyle01">
    <w:name w:val="fontstyle01"/>
    <w:rsid w:val="005D23AB"/>
    <w:rPr>
      <w:rFonts w:ascii="Times New Roman" w:hAnsi="Times New Roman" w:cs="Times New Roman" w:hint="default"/>
      <w:b w:val="0"/>
      <w:bCs w:val="0"/>
      <w:i w:val="0"/>
      <w:iCs w:val="0"/>
      <w:color w:val="000000"/>
      <w:sz w:val="28"/>
      <w:szCs w:val="28"/>
    </w:rPr>
  </w:style>
  <w:style w:type="character" w:customStyle="1" w:styleId="fontstyle21">
    <w:name w:val="fontstyle21"/>
    <w:rsid w:val="005D23AB"/>
    <w:rPr>
      <w:rFonts w:ascii="TimesNewRoman" w:hAnsi="TimesNewRoman" w:hint="default"/>
      <w:b w:val="0"/>
      <w:bCs w:val="0"/>
      <w:i w:val="0"/>
      <w:iCs w:val="0"/>
      <w:color w:val="000000"/>
      <w:sz w:val="26"/>
      <w:szCs w:val="26"/>
    </w:rPr>
  </w:style>
  <w:style w:type="paragraph" w:styleId="BodyText">
    <w:name w:val="Body Text"/>
    <w:basedOn w:val="Normal"/>
    <w:link w:val="BodyTextChar"/>
    <w:rsid w:val="00347515"/>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
    <w:rsid w:val="00347515"/>
    <w:rPr>
      <w:rFonts w:eastAsia="Times New Roman" w:cs="Times New Roman"/>
      <w:szCs w:val="28"/>
      <w:lang w:val="en-US"/>
    </w:rPr>
  </w:style>
  <w:style w:type="paragraph" w:styleId="BodyText2">
    <w:name w:val="Body Text 2"/>
    <w:basedOn w:val="Normal"/>
    <w:link w:val="BodyText2Char"/>
    <w:uiPriority w:val="99"/>
    <w:unhideWhenUsed/>
    <w:rsid w:val="00347515"/>
    <w:pPr>
      <w:spacing w:after="120" w:line="480" w:lineRule="auto"/>
    </w:pPr>
  </w:style>
  <w:style w:type="character" w:customStyle="1" w:styleId="BodyText2Char">
    <w:name w:val="Body Text 2 Char"/>
    <w:basedOn w:val="DefaultParagraphFont"/>
    <w:link w:val="BodyText2"/>
    <w:uiPriority w:val="99"/>
    <w:rsid w:val="00347515"/>
  </w:style>
  <w:style w:type="paragraph" w:customStyle="1" w:styleId="Char">
    <w:name w:val="Char"/>
    <w:basedOn w:val="Normal"/>
    <w:semiHidden/>
    <w:rsid w:val="00B624A3"/>
    <w:pPr>
      <w:spacing w:after="160" w:line="240" w:lineRule="exact"/>
    </w:pPr>
    <w:rPr>
      <w:rFonts w:ascii="Arial" w:eastAsia="Times New Roman" w:hAnsi="Arial" w:cs="Times New Roman"/>
      <w:sz w:val="22"/>
      <w:lang w:val="en-US"/>
    </w:rPr>
  </w:style>
  <w:style w:type="character" w:customStyle="1" w:styleId="Heading2Char">
    <w:name w:val="Heading 2 Char"/>
    <w:basedOn w:val="DefaultParagraphFont"/>
    <w:link w:val="Heading2"/>
    <w:uiPriority w:val="9"/>
    <w:rsid w:val="00B61228"/>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37"/>
  </w:style>
  <w:style w:type="paragraph" w:styleId="Heading1">
    <w:name w:val="heading 1"/>
    <w:basedOn w:val="Normal"/>
    <w:next w:val="Normal"/>
    <w:link w:val="Heading1Char"/>
    <w:uiPriority w:val="99"/>
    <w:qFormat/>
    <w:rsid w:val="00AF149A"/>
    <w:pPr>
      <w:keepNext/>
      <w:spacing w:after="0" w:line="240" w:lineRule="auto"/>
      <w:jc w:val="center"/>
      <w:outlineLvl w:val="0"/>
    </w:pPr>
    <w:rPr>
      <w:rFonts w:ascii=".VnTime" w:eastAsia="Times New Roman" w:hAnsi=".VnTime" w:cs=".VnTime"/>
      <w:sz w:val="26"/>
      <w:szCs w:val="26"/>
      <w:lang w:val="en-US"/>
    </w:rPr>
  </w:style>
  <w:style w:type="paragraph" w:styleId="Heading2">
    <w:name w:val="heading 2"/>
    <w:basedOn w:val="Normal"/>
    <w:next w:val="Normal"/>
    <w:link w:val="Heading2Char"/>
    <w:uiPriority w:val="9"/>
    <w:unhideWhenUsed/>
    <w:qFormat/>
    <w:rsid w:val="00B6122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37"/>
  </w:style>
  <w:style w:type="character" w:styleId="PageNumber">
    <w:name w:val="page number"/>
    <w:basedOn w:val="DefaultParagraphFont"/>
    <w:rsid w:val="003A0037"/>
  </w:style>
  <w:style w:type="paragraph" w:styleId="Header">
    <w:name w:val="header"/>
    <w:basedOn w:val="Normal"/>
    <w:link w:val="HeaderChar"/>
    <w:uiPriority w:val="99"/>
    <w:unhideWhenUsed/>
    <w:rsid w:val="003A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037"/>
  </w:style>
  <w:style w:type="table" w:styleId="TableGrid">
    <w:name w:val="Table Grid"/>
    <w:basedOn w:val="TableNormal"/>
    <w:uiPriority w:val="39"/>
    <w:rsid w:val="003A0037"/>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6207C"/>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Cha"/>
    <w:basedOn w:val="Normal"/>
    <w:link w:val="FootnoteTextChar"/>
    <w:unhideWhenUsed/>
    <w:rsid w:val="002D2DE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Cha Char"/>
    <w:basedOn w:val="DefaultParagraphFont"/>
    <w:link w:val="FootnoteText"/>
    <w:rsid w:val="002D2DEF"/>
    <w:rPr>
      <w:sz w:val="20"/>
      <w:szCs w:val="20"/>
    </w:rPr>
  </w:style>
  <w:style w:type="character" w:styleId="FootnoteReference">
    <w:name w:val="footnote reference"/>
    <w:basedOn w:val="DefaultParagraphFont"/>
    <w:uiPriority w:val="99"/>
    <w:semiHidden/>
    <w:unhideWhenUsed/>
    <w:rsid w:val="002D2DEF"/>
    <w:rPr>
      <w:vertAlign w:val="superscript"/>
    </w:rPr>
  </w:style>
  <w:style w:type="paragraph" w:styleId="BalloonText">
    <w:name w:val="Balloon Text"/>
    <w:basedOn w:val="Normal"/>
    <w:link w:val="BalloonTextChar"/>
    <w:uiPriority w:val="99"/>
    <w:semiHidden/>
    <w:unhideWhenUsed/>
    <w:rsid w:val="00B6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A7"/>
    <w:rPr>
      <w:rFonts w:ascii="Tahoma" w:hAnsi="Tahoma" w:cs="Tahoma"/>
      <w:sz w:val="16"/>
      <w:szCs w:val="16"/>
    </w:rPr>
  </w:style>
  <w:style w:type="character" w:styleId="Hyperlink">
    <w:name w:val="Hyperlink"/>
    <w:basedOn w:val="DefaultParagraphFont"/>
    <w:uiPriority w:val="99"/>
    <w:semiHidden/>
    <w:unhideWhenUsed/>
    <w:rsid w:val="006A66EE"/>
    <w:rPr>
      <w:color w:val="0000FF"/>
      <w:u w:val="single"/>
    </w:rPr>
  </w:style>
  <w:style w:type="character" w:styleId="FollowedHyperlink">
    <w:name w:val="FollowedHyperlink"/>
    <w:basedOn w:val="DefaultParagraphFont"/>
    <w:uiPriority w:val="99"/>
    <w:semiHidden/>
    <w:unhideWhenUsed/>
    <w:rsid w:val="006A66EE"/>
    <w:rPr>
      <w:color w:val="800080"/>
      <w:u w:val="single"/>
    </w:rPr>
  </w:style>
  <w:style w:type="paragraph" w:customStyle="1" w:styleId="font0">
    <w:name w:val="font0"/>
    <w:basedOn w:val="Normal"/>
    <w:rsid w:val="006A66EE"/>
    <w:pPr>
      <w:spacing w:before="100" w:beforeAutospacing="1" w:after="100" w:afterAutospacing="1" w:line="240" w:lineRule="auto"/>
    </w:pPr>
    <w:rPr>
      <w:rFonts w:ascii="Calibri" w:eastAsia="Times New Roman" w:hAnsi="Calibri" w:cs="Calibri"/>
      <w:color w:val="000000"/>
      <w:sz w:val="22"/>
      <w:lang w:val="en-US"/>
    </w:rPr>
  </w:style>
  <w:style w:type="paragraph" w:customStyle="1" w:styleId="font5">
    <w:name w:val="font5"/>
    <w:basedOn w:val="Normal"/>
    <w:rsid w:val="006A66EE"/>
    <w:pPr>
      <w:spacing w:before="100" w:beforeAutospacing="1" w:after="100" w:afterAutospacing="1" w:line="240" w:lineRule="auto"/>
    </w:pPr>
    <w:rPr>
      <w:rFonts w:eastAsia="Times New Roman" w:cs="Times New Roman"/>
      <w:color w:val="000000"/>
      <w:sz w:val="24"/>
      <w:szCs w:val="24"/>
      <w:lang w:val="en-US"/>
    </w:rPr>
  </w:style>
  <w:style w:type="paragraph" w:customStyle="1" w:styleId="font6">
    <w:name w:val="font6"/>
    <w:basedOn w:val="Normal"/>
    <w:rsid w:val="006A66EE"/>
    <w:pPr>
      <w:spacing w:before="100" w:beforeAutospacing="1" w:after="100" w:afterAutospacing="1" w:line="240" w:lineRule="auto"/>
    </w:pPr>
    <w:rPr>
      <w:rFonts w:eastAsia="Times New Roman" w:cs="Times New Roman"/>
      <w:color w:val="000000"/>
      <w:sz w:val="22"/>
      <w:lang w:val="en-US"/>
    </w:rPr>
  </w:style>
  <w:style w:type="paragraph" w:customStyle="1" w:styleId="font7">
    <w:name w:val="font7"/>
    <w:basedOn w:val="Normal"/>
    <w:rsid w:val="006A66EE"/>
    <w:pPr>
      <w:spacing w:before="100" w:beforeAutospacing="1" w:after="100" w:afterAutospacing="1" w:line="240" w:lineRule="auto"/>
    </w:pPr>
    <w:rPr>
      <w:rFonts w:eastAsia="Times New Roman" w:cs="Times New Roman"/>
      <w:b/>
      <w:bCs/>
      <w:color w:val="000000"/>
      <w:szCs w:val="28"/>
      <w:lang w:val="en-US"/>
    </w:rPr>
  </w:style>
  <w:style w:type="paragraph" w:customStyle="1" w:styleId="font8">
    <w:name w:val="font8"/>
    <w:basedOn w:val="Normal"/>
    <w:rsid w:val="006A66EE"/>
    <w:pPr>
      <w:spacing w:before="100" w:beforeAutospacing="1" w:after="100" w:afterAutospacing="1" w:line="240" w:lineRule="auto"/>
    </w:pPr>
    <w:rPr>
      <w:rFonts w:eastAsia="Times New Roman" w:cs="Times New Roman"/>
      <w:sz w:val="24"/>
      <w:szCs w:val="24"/>
      <w:lang w:val="en-US"/>
    </w:rPr>
  </w:style>
  <w:style w:type="paragraph" w:customStyle="1" w:styleId="font9">
    <w:name w:val="font9"/>
    <w:basedOn w:val="Normal"/>
    <w:rsid w:val="006A66EE"/>
    <w:pPr>
      <w:spacing w:before="100" w:beforeAutospacing="1" w:after="100" w:afterAutospacing="1" w:line="240" w:lineRule="auto"/>
    </w:pPr>
    <w:rPr>
      <w:rFonts w:eastAsia="Times New Roman" w:cs="Times New Roman"/>
      <w:color w:val="000000"/>
      <w:sz w:val="24"/>
      <w:szCs w:val="24"/>
      <w:u w:val="single"/>
      <w:lang w:val="en-US"/>
    </w:rPr>
  </w:style>
  <w:style w:type="paragraph" w:customStyle="1" w:styleId="font10">
    <w:name w:val="font10"/>
    <w:basedOn w:val="Normal"/>
    <w:rsid w:val="006A66EE"/>
    <w:pPr>
      <w:spacing w:before="100" w:beforeAutospacing="1" w:after="100" w:afterAutospacing="1" w:line="240" w:lineRule="auto"/>
    </w:pPr>
    <w:rPr>
      <w:rFonts w:eastAsia="Times New Roman" w:cs="Times New Roman"/>
      <w:sz w:val="24"/>
      <w:szCs w:val="24"/>
      <w:u w:val="single"/>
      <w:lang w:val="en-US"/>
    </w:rPr>
  </w:style>
  <w:style w:type="paragraph" w:customStyle="1" w:styleId="xl58">
    <w:name w:val="xl5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59">
    <w:name w:val="xl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0">
    <w:name w:val="xl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1">
    <w:name w:val="xl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2">
    <w:name w:val="xl6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3">
    <w:name w:val="xl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64">
    <w:name w:val="xl6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5">
    <w:name w:val="xl6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6">
    <w:name w:val="xl6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7">
    <w:name w:val="xl6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8">
    <w:name w:val="xl6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9">
    <w:name w:val="xl69"/>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0">
    <w:name w:val="xl7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71">
    <w:name w:val="xl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2">
    <w:name w:val="xl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3">
    <w:name w:val="xl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4">
    <w:name w:val="xl7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5">
    <w:name w:val="xl7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6">
    <w:name w:val="xl76"/>
    <w:basedOn w:val="Normal"/>
    <w:rsid w:val="006A66EE"/>
    <w:pPr>
      <w:spacing w:before="100" w:beforeAutospacing="1" w:after="100" w:afterAutospacing="1" w:line="240" w:lineRule="auto"/>
    </w:pPr>
    <w:rPr>
      <w:rFonts w:ascii="Calibri" w:eastAsia="Times New Roman" w:hAnsi="Calibri" w:cs="Calibri"/>
      <w:i/>
      <w:iCs/>
      <w:sz w:val="24"/>
      <w:szCs w:val="24"/>
      <w:lang w:val="en-US"/>
    </w:rPr>
  </w:style>
  <w:style w:type="paragraph" w:customStyle="1" w:styleId="xl77">
    <w:name w:val="xl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78">
    <w:name w:val="xl7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0">
    <w:name w:val="xl80"/>
    <w:basedOn w:val="Normal"/>
    <w:rsid w:val="006A66EE"/>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81">
    <w:name w:val="xl81"/>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82">
    <w:name w:val="xl8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3">
    <w:name w:val="xl8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84">
    <w:name w:val="xl84"/>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85">
    <w:name w:val="xl85"/>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86">
    <w:name w:val="xl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87">
    <w:name w:val="xl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88">
    <w:name w:val="xl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89">
    <w:name w:val="xl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90">
    <w:name w:val="xl90"/>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91">
    <w:name w:val="xl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92">
    <w:name w:val="xl9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3">
    <w:name w:val="xl9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4">
    <w:name w:val="xl9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95">
    <w:name w:val="xl9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6">
    <w:name w:val="xl9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7">
    <w:name w:val="xl97"/>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98">
    <w:name w:val="xl9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9">
    <w:name w:val="xl99"/>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00">
    <w:name w:val="xl10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1">
    <w:name w:val="xl10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2">
    <w:name w:val="xl10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03">
    <w:name w:val="xl103"/>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04">
    <w:name w:val="xl10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105">
    <w:name w:val="xl10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6">
    <w:name w:val="xl10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7">
    <w:name w:val="xl10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8">
    <w:name w:val="xl10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09">
    <w:name w:val="xl10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10">
    <w:name w:val="xl11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11">
    <w:name w:val="xl111"/>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12">
    <w:name w:val="xl11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13">
    <w:name w:val="xl113"/>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14">
    <w:name w:val="xl114"/>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15">
    <w:name w:val="xl11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6">
    <w:name w:val="xl116"/>
    <w:basedOn w:val="Normal"/>
    <w:rsid w:val="006A66EE"/>
    <w:pP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7">
    <w:name w:val="xl11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8">
    <w:name w:val="xl118"/>
    <w:basedOn w:val="Normal"/>
    <w:rsid w:val="006A66EE"/>
    <w:pPr>
      <w:spacing w:before="100" w:beforeAutospacing="1" w:after="100" w:afterAutospacing="1" w:line="240" w:lineRule="auto"/>
      <w:jc w:val="center"/>
      <w:textAlignment w:val="center"/>
    </w:pPr>
    <w:rPr>
      <w:rFonts w:eastAsia="Times New Roman" w:cs="Times New Roman"/>
      <w:sz w:val="26"/>
      <w:szCs w:val="26"/>
      <w:lang w:val="en-US"/>
    </w:rPr>
  </w:style>
  <w:style w:type="paragraph" w:customStyle="1" w:styleId="xl119">
    <w:name w:val="xl11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0">
    <w:name w:val="xl12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1">
    <w:name w:val="xl12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2">
    <w:name w:val="xl12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3">
    <w:name w:val="xl12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4">
    <w:name w:val="xl12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5">
    <w:name w:val="xl12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6">
    <w:name w:val="xl126"/>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7">
    <w:name w:val="xl12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8">
    <w:name w:val="xl12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9">
    <w:name w:val="xl12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0">
    <w:name w:val="xl13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1">
    <w:name w:val="xl13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2">
    <w:name w:val="xl13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3">
    <w:name w:val="xl13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4">
    <w:name w:val="xl13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5">
    <w:name w:val="xl13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6">
    <w:name w:val="xl13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7">
    <w:name w:val="xl13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8">
    <w:name w:val="xl13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9">
    <w:name w:val="xl13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0">
    <w:name w:val="xl14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1">
    <w:name w:val="xl141"/>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2">
    <w:name w:val="xl14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3">
    <w:name w:val="xl14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4">
    <w:name w:val="xl14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5">
    <w:name w:val="xl14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6">
    <w:name w:val="xl14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7">
    <w:name w:val="xl147"/>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8">
    <w:name w:val="xl14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9">
    <w:name w:val="xl14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0">
    <w:name w:val="xl15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1">
    <w:name w:val="xl15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2">
    <w:name w:val="xl15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53">
    <w:name w:val="xl153"/>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54">
    <w:name w:val="xl154"/>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55">
    <w:name w:val="xl155"/>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6">
    <w:name w:val="xl15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57">
    <w:name w:val="xl157"/>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8">
    <w:name w:val="xl158"/>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9">
    <w:name w:val="xl1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0">
    <w:name w:val="xl1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1">
    <w:name w:val="xl1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2">
    <w:name w:val="xl16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3">
    <w:name w:val="xl1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4">
    <w:name w:val="xl16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65">
    <w:name w:val="xl16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6">
    <w:name w:val="xl16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67">
    <w:name w:val="xl167"/>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8">
    <w:name w:val="xl16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9">
    <w:name w:val="xl16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0">
    <w:name w:val="xl170"/>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1">
    <w:name w:val="xl1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eastAsia="Times New Roman" w:cs="Times New Roman"/>
      <w:sz w:val="24"/>
      <w:szCs w:val="24"/>
      <w:lang w:val="en-US"/>
    </w:rPr>
  </w:style>
  <w:style w:type="paragraph" w:customStyle="1" w:styleId="xl172">
    <w:name w:val="xl1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73">
    <w:name w:val="xl1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4">
    <w:name w:val="xl174"/>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5">
    <w:name w:val="xl175"/>
    <w:basedOn w:val="Normal"/>
    <w:rsid w:val="006A66EE"/>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6">
    <w:name w:val="xl176"/>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77">
    <w:name w:val="xl1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8">
    <w:name w:val="xl17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79">
    <w:name w:val="xl179"/>
    <w:basedOn w:val="Normal"/>
    <w:rsid w:val="006A66EE"/>
    <w:pP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80">
    <w:name w:val="xl180"/>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1">
    <w:name w:val="xl181"/>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82">
    <w:name w:val="xl182"/>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3">
    <w:name w:val="xl183"/>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84">
    <w:name w:val="xl184"/>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85">
    <w:name w:val="xl18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6">
    <w:name w:val="xl1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87">
    <w:name w:val="xl1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88">
    <w:name w:val="xl1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89">
    <w:name w:val="xl1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90">
    <w:name w:val="xl190"/>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91">
    <w:name w:val="xl1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92">
    <w:name w:val="xl192"/>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193">
    <w:name w:val="xl193"/>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94">
    <w:name w:val="xl194"/>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95">
    <w:name w:val="xl195"/>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96">
    <w:name w:val="xl196"/>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7">
    <w:name w:val="xl197"/>
    <w:basedOn w:val="Normal"/>
    <w:rsid w:val="006A66EE"/>
    <w:pPr>
      <w:spacing w:before="100" w:beforeAutospacing="1" w:after="100" w:afterAutospacing="1" w:line="240" w:lineRule="auto"/>
    </w:pPr>
    <w:rPr>
      <w:rFonts w:ascii="Calibri" w:eastAsia="Times New Roman" w:hAnsi="Calibri" w:cs="Calibri"/>
      <w:color w:val="FFFFFF"/>
      <w:sz w:val="24"/>
      <w:szCs w:val="24"/>
      <w:lang w:val="en-US"/>
    </w:rPr>
  </w:style>
  <w:style w:type="paragraph" w:customStyle="1" w:styleId="xl198">
    <w:name w:val="xl198"/>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9">
    <w:name w:val="xl199"/>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200">
    <w:name w:val="xl200"/>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1">
    <w:name w:val="xl201"/>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202">
    <w:name w:val="xl202"/>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3">
    <w:name w:val="xl203"/>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4">
    <w:name w:val="xl204"/>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5">
    <w:name w:val="xl205"/>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6">
    <w:name w:val="xl206"/>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7">
    <w:name w:val="xl207"/>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8">
    <w:name w:val="xl20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9">
    <w:name w:val="xl209"/>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0">
    <w:name w:val="xl210"/>
    <w:basedOn w:val="Normal"/>
    <w:rsid w:val="006A66EE"/>
    <w:pPr>
      <w:pBdr>
        <w:top w:val="single" w:sz="4" w:space="0" w:color="000000"/>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1">
    <w:name w:val="xl211"/>
    <w:basedOn w:val="Normal"/>
    <w:rsid w:val="006A66EE"/>
    <w:pPr>
      <w:pBdr>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2">
    <w:name w:val="xl212"/>
    <w:basedOn w:val="Normal"/>
    <w:rsid w:val="006A66EE"/>
    <w:pPr>
      <w:pBdr>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3">
    <w:name w:val="xl213"/>
    <w:basedOn w:val="Normal"/>
    <w:rsid w:val="006A66EE"/>
    <w:pPr>
      <w:pBdr>
        <w:bottom w:val="single" w:sz="4" w:space="0" w:color="000000"/>
      </w:pBdr>
      <w:spacing w:before="100" w:beforeAutospacing="1" w:after="100" w:afterAutospacing="1" w:line="240" w:lineRule="auto"/>
      <w:jc w:val="center"/>
    </w:pPr>
    <w:rPr>
      <w:rFonts w:eastAsia="Times New Roman" w:cs="Times New Roman"/>
      <w:i/>
      <w:iCs/>
      <w:sz w:val="24"/>
      <w:szCs w:val="24"/>
      <w:lang w:val="en-US"/>
    </w:rPr>
  </w:style>
  <w:style w:type="paragraph" w:customStyle="1" w:styleId="xl214">
    <w:name w:val="xl214"/>
    <w:basedOn w:val="Normal"/>
    <w:rsid w:val="006A66EE"/>
    <w:pPr>
      <w:pBdr>
        <w:top w:val="single" w:sz="4" w:space="0" w:color="000000"/>
        <w:left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5">
    <w:name w:val="xl215"/>
    <w:basedOn w:val="Normal"/>
    <w:rsid w:val="006A66EE"/>
    <w:pPr>
      <w:pBdr>
        <w:top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6">
    <w:name w:val="xl216"/>
    <w:basedOn w:val="Normal"/>
    <w:rsid w:val="006A66EE"/>
    <w:pPr>
      <w:pBdr>
        <w:top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7">
    <w:name w:val="xl217"/>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8">
    <w:name w:val="xl218"/>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9">
    <w:name w:val="xl219"/>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20">
    <w:name w:val="xl220"/>
    <w:basedOn w:val="Normal"/>
    <w:rsid w:val="006A66EE"/>
    <w:pPr>
      <w:spacing w:before="100" w:beforeAutospacing="1" w:after="100" w:afterAutospacing="1" w:line="240" w:lineRule="auto"/>
      <w:jc w:val="center"/>
      <w:textAlignment w:val="center"/>
    </w:pPr>
    <w:rPr>
      <w:rFonts w:ascii="Calibri" w:eastAsia="Times New Roman" w:hAnsi="Calibri" w:cs="Calibri"/>
      <w:b/>
      <w:bCs/>
      <w:szCs w:val="28"/>
      <w:lang w:val="en-US"/>
    </w:rPr>
  </w:style>
  <w:style w:type="paragraph" w:customStyle="1" w:styleId="xl221">
    <w:name w:val="xl221"/>
    <w:basedOn w:val="Normal"/>
    <w:rsid w:val="006A66EE"/>
    <w:pP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222">
    <w:name w:val="xl222"/>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Char Char Char"/>
    <w:basedOn w:val="Normal"/>
    <w:link w:val="NormalWebChar"/>
    <w:uiPriority w:val="99"/>
    <w:unhideWhenUsed/>
    <w:qFormat/>
    <w:rsid w:val="00D07BE5"/>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1 Char,Char Char5 Char,Char Char Char1,Char Char Char Char Char Char Char Char Char Char Char1,Char Char Char Char Char Char Char Char Char Char Char Char,Обычный (веб)1 Char,Обычный (веб) Знак Char,Обычный (веб) Знак1 Char"/>
    <w:link w:val="NormalWeb"/>
    <w:uiPriority w:val="99"/>
    <w:rsid w:val="00D07BE5"/>
    <w:rPr>
      <w:rFonts w:eastAsia="Times New Roman" w:cs="Times New Roman"/>
      <w:sz w:val="24"/>
      <w:szCs w:val="24"/>
      <w:lang w:val="en-US"/>
    </w:rPr>
  </w:style>
  <w:style w:type="character" w:customStyle="1" w:styleId="Heading1Char">
    <w:name w:val="Heading 1 Char"/>
    <w:basedOn w:val="DefaultParagraphFont"/>
    <w:link w:val="Heading1"/>
    <w:uiPriority w:val="99"/>
    <w:rsid w:val="00AF149A"/>
    <w:rPr>
      <w:rFonts w:ascii=".VnTime" w:eastAsia="Times New Roman" w:hAnsi=".VnTime" w:cs=".VnTime"/>
      <w:sz w:val="26"/>
      <w:szCs w:val="26"/>
      <w:lang w:val="en-US"/>
    </w:rPr>
  </w:style>
  <w:style w:type="paragraph" w:styleId="ListParagraph">
    <w:name w:val="List Paragraph"/>
    <w:basedOn w:val="Normal"/>
    <w:uiPriority w:val="34"/>
    <w:qFormat/>
    <w:rsid w:val="00CB5F3A"/>
    <w:pPr>
      <w:spacing w:after="0" w:line="240" w:lineRule="auto"/>
      <w:ind w:left="720"/>
    </w:pPr>
    <w:rPr>
      <w:rFonts w:eastAsia="Times New Roman" w:cs="Times New Roman"/>
      <w:sz w:val="24"/>
      <w:szCs w:val="24"/>
      <w:lang w:val="en-US"/>
    </w:rPr>
  </w:style>
  <w:style w:type="paragraph" w:styleId="BodyTextIndent2">
    <w:name w:val="Body Text Indent 2"/>
    <w:basedOn w:val="Normal"/>
    <w:link w:val="BodyTextIndent2Char"/>
    <w:rsid w:val="006B631E"/>
    <w:pPr>
      <w:spacing w:after="120" w:line="480" w:lineRule="auto"/>
      <w:ind w:left="360"/>
    </w:pPr>
    <w:rPr>
      <w:rFonts w:eastAsia="Times New Roman" w:cs="Times New Roman"/>
      <w:szCs w:val="28"/>
      <w:lang w:val="en-US"/>
    </w:rPr>
  </w:style>
  <w:style w:type="character" w:customStyle="1" w:styleId="BodyTextIndent2Char">
    <w:name w:val="Body Text Indent 2 Char"/>
    <w:basedOn w:val="DefaultParagraphFont"/>
    <w:link w:val="BodyTextIndent2"/>
    <w:rsid w:val="006B631E"/>
    <w:rPr>
      <w:rFonts w:eastAsia="Times New Roman" w:cs="Times New Roman"/>
      <w:szCs w:val="28"/>
      <w:lang w:val="en-US"/>
    </w:rPr>
  </w:style>
  <w:style w:type="character" w:customStyle="1" w:styleId="fontstyle01">
    <w:name w:val="fontstyle01"/>
    <w:rsid w:val="005D23AB"/>
    <w:rPr>
      <w:rFonts w:ascii="Times New Roman" w:hAnsi="Times New Roman" w:cs="Times New Roman" w:hint="default"/>
      <w:b w:val="0"/>
      <w:bCs w:val="0"/>
      <w:i w:val="0"/>
      <w:iCs w:val="0"/>
      <w:color w:val="000000"/>
      <w:sz w:val="28"/>
      <w:szCs w:val="28"/>
    </w:rPr>
  </w:style>
  <w:style w:type="character" w:customStyle="1" w:styleId="fontstyle21">
    <w:name w:val="fontstyle21"/>
    <w:rsid w:val="005D23AB"/>
    <w:rPr>
      <w:rFonts w:ascii="TimesNewRoman" w:hAnsi="TimesNewRoman" w:hint="default"/>
      <w:b w:val="0"/>
      <w:bCs w:val="0"/>
      <w:i w:val="0"/>
      <w:iCs w:val="0"/>
      <w:color w:val="000000"/>
      <w:sz w:val="26"/>
      <w:szCs w:val="26"/>
    </w:rPr>
  </w:style>
  <w:style w:type="paragraph" w:styleId="BodyText">
    <w:name w:val="Body Text"/>
    <w:basedOn w:val="Normal"/>
    <w:link w:val="BodyTextChar"/>
    <w:rsid w:val="00347515"/>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
    <w:rsid w:val="00347515"/>
    <w:rPr>
      <w:rFonts w:eastAsia="Times New Roman" w:cs="Times New Roman"/>
      <w:szCs w:val="28"/>
      <w:lang w:val="en-US"/>
    </w:rPr>
  </w:style>
  <w:style w:type="paragraph" w:styleId="BodyText2">
    <w:name w:val="Body Text 2"/>
    <w:basedOn w:val="Normal"/>
    <w:link w:val="BodyText2Char"/>
    <w:uiPriority w:val="99"/>
    <w:unhideWhenUsed/>
    <w:rsid w:val="00347515"/>
    <w:pPr>
      <w:spacing w:after="120" w:line="480" w:lineRule="auto"/>
    </w:pPr>
  </w:style>
  <w:style w:type="character" w:customStyle="1" w:styleId="BodyText2Char">
    <w:name w:val="Body Text 2 Char"/>
    <w:basedOn w:val="DefaultParagraphFont"/>
    <w:link w:val="BodyText2"/>
    <w:uiPriority w:val="99"/>
    <w:rsid w:val="00347515"/>
  </w:style>
  <w:style w:type="paragraph" w:customStyle="1" w:styleId="Char">
    <w:name w:val="Char"/>
    <w:basedOn w:val="Normal"/>
    <w:semiHidden/>
    <w:rsid w:val="00B624A3"/>
    <w:pPr>
      <w:spacing w:after="160" w:line="240" w:lineRule="exact"/>
    </w:pPr>
    <w:rPr>
      <w:rFonts w:ascii="Arial" w:eastAsia="Times New Roman" w:hAnsi="Arial" w:cs="Times New Roman"/>
      <w:sz w:val="22"/>
      <w:lang w:val="en-US"/>
    </w:rPr>
  </w:style>
  <w:style w:type="character" w:customStyle="1" w:styleId="Heading2Char">
    <w:name w:val="Heading 2 Char"/>
    <w:basedOn w:val="DefaultParagraphFont"/>
    <w:link w:val="Heading2"/>
    <w:uiPriority w:val="9"/>
    <w:rsid w:val="00B6122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2256-D397-4E72-8BDA-F624B1A6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cp:lastPrinted>2022-01-13T00:27:00Z</cp:lastPrinted>
  <dcterms:created xsi:type="dcterms:W3CDTF">2022-02-11T04:20:00Z</dcterms:created>
  <dcterms:modified xsi:type="dcterms:W3CDTF">2022-02-11T07:13:00Z</dcterms:modified>
</cp:coreProperties>
</file>